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24" w:rsidRDefault="0057289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○令和元年総務省告示第二百六十六号（</w:t>
      </w:r>
      <w:r w:rsidR="00D2419E" w:rsidRPr="00D2419E">
        <w:rPr>
          <w:rFonts w:ascii="Century" w:eastAsia="ＭＳ 明朝" w:hAnsi="ＭＳ 明朝" w:cs="ＭＳ 明朝" w:hint="eastAsia"/>
          <w:color w:val="000000"/>
          <w:kern w:val="0"/>
          <w:szCs w:val="21"/>
        </w:rPr>
        <w:t>電気通信事業法第五十二条第一項に定める技術基準に相当する技術基準として総務大臣が別に告示する技術基準を定める件</w:t>
      </w:r>
      <w:r>
        <w:rPr>
          <w:rFonts w:ascii="Century" w:eastAsia="ＭＳ 明朝" w:hAnsi="ＭＳ 明朝" w:cs="ＭＳ 明朝" w:hint="eastAsia"/>
          <w:color w:val="000000"/>
          <w:kern w:val="0"/>
          <w:szCs w:val="21"/>
        </w:rPr>
        <w:t>）</w:t>
      </w:r>
    </w:p>
    <w:p w:rsidR="00FC6C24" w:rsidRDefault="0057289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（令和元年十一月二十日）</w:t>
      </w:r>
    </w:p>
    <w:p w:rsidR="00FC6C24" w:rsidRDefault="0057289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（総務省告示第二百六十六号）</w:t>
      </w:r>
    </w:p>
    <w:p w:rsidR="00FC6C24" w:rsidRDefault="0057289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令和　二年　八月　六日総務省告示第二三九号</w:t>
      </w:r>
    </w:p>
    <w:p w:rsidR="00FC6C24" w:rsidRDefault="0057289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二年一二月一〇日同　　　　第三八〇号</w:t>
      </w:r>
    </w:p>
    <w:p w:rsidR="00FC6C24" w:rsidRDefault="0057289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四年　九月　五日同　　　　第三〇六号</w:t>
      </w:r>
    </w:p>
    <w:p w:rsidR="006F0DF1" w:rsidRDefault="006F0DF1" w:rsidP="006F0DF1">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五年一二月二二日同　　　　第四三一号</w:t>
      </w:r>
    </w:p>
    <w:p w:rsidR="00FC6C24" w:rsidRDefault="0057289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施行規則（昭和六十年郵政省令第二十五号）第三十二条第一項第八号の規定に基づき、電気通信事業法（昭和五十九年法律第八十六号）第五十二条第一項に定める技術基準に相当する技術基準として総務大臣が別に告示する技術基準を次のように定め、電波法の一部を改正する法律（令和元年法律第六号）附則第一条第二号に掲げる規定の施行の日（令和元年十一月二十日）から施行する。</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国際電気通信連合無線通信部門の勧告</w:t>
      </w:r>
      <w:r>
        <w:rPr>
          <w:rFonts w:ascii="Century" w:eastAsia="ＭＳ 明朝" w:hAnsi="ＭＳ 明朝" w:cs="ＭＳ 明朝"/>
          <w:color w:val="000000"/>
          <w:kern w:val="0"/>
          <w:szCs w:val="21"/>
        </w:rPr>
        <w:t>M.1450</w:t>
      </w:r>
      <w:r>
        <w:rPr>
          <w:rFonts w:ascii="Century" w:eastAsia="ＭＳ 明朝" w:hAnsi="ＭＳ 明朝" w:cs="ＭＳ 明朝" w:hint="eastAsia"/>
          <w:color w:val="000000"/>
          <w:kern w:val="0"/>
          <w:szCs w:val="21"/>
        </w:rPr>
        <w:t>―５に定める技術基準及び米国電気電子学会が定める規格のうち、次のいずれかのもの</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w:t>
      </w:r>
      <w:r>
        <w:rPr>
          <w:rFonts w:ascii="Century" w:eastAsia="ＭＳ 明朝" w:hAnsi="ＭＳ 明朝" w:cs="ＭＳ 明朝"/>
          <w:color w:val="000000"/>
          <w:kern w:val="0"/>
          <w:szCs w:val="21"/>
        </w:rPr>
        <w:t>IEEE802.11b</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Pr>
          <w:rFonts w:ascii="Century" w:eastAsia="ＭＳ 明朝" w:hAnsi="ＭＳ 明朝" w:cs="ＭＳ 明朝"/>
          <w:color w:val="000000"/>
          <w:kern w:val="0"/>
          <w:szCs w:val="21"/>
        </w:rPr>
        <w:t>IEEE802.11a</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３　</w:t>
      </w:r>
      <w:r>
        <w:rPr>
          <w:rFonts w:ascii="Century" w:eastAsia="ＭＳ 明朝" w:hAnsi="ＭＳ 明朝" w:cs="ＭＳ 明朝"/>
          <w:color w:val="000000"/>
          <w:kern w:val="0"/>
          <w:szCs w:val="21"/>
        </w:rPr>
        <w:t>IEEE802.11g</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４　</w:t>
      </w:r>
      <w:r>
        <w:rPr>
          <w:rFonts w:ascii="Century" w:eastAsia="ＭＳ 明朝" w:hAnsi="ＭＳ 明朝" w:cs="ＭＳ 明朝"/>
          <w:color w:val="000000"/>
          <w:kern w:val="0"/>
          <w:szCs w:val="21"/>
        </w:rPr>
        <w:t>IEEE802.11n</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５　</w:t>
      </w:r>
      <w:r>
        <w:rPr>
          <w:rFonts w:ascii="Century" w:eastAsia="ＭＳ 明朝" w:hAnsi="ＭＳ 明朝" w:cs="ＭＳ 明朝"/>
          <w:color w:val="000000"/>
          <w:kern w:val="0"/>
          <w:szCs w:val="21"/>
        </w:rPr>
        <w:t>IEEE802.11ac</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６　</w:t>
      </w:r>
      <w:r>
        <w:rPr>
          <w:rFonts w:ascii="Century" w:eastAsia="ＭＳ 明朝" w:hAnsi="ＭＳ 明朝" w:cs="ＭＳ 明朝"/>
          <w:color w:val="000000"/>
          <w:kern w:val="0"/>
          <w:szCs w:val="21"/>
        </w:rPr>
        <w:t>IEEE802.11ad</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二　</w:t>
      </w:r>
      <w:r>
        <w:rPr>
          <w:rFonts w:ascii="Century" w:eastAsia="ＭＳ 明朝" w:hAnsi="ＭＳ 明朝" w:cs="ＭＳ 明朝"/>
          <w:color w:val="000000"/>
          <w:kern w:val="0"/>
          <w:szCs w:val="21"/>
        </w:rPr>
        <w:t>Bluetooth SIG</w:t>
      </w:r>
      <w:r>
        <w:rPr>
          <w:rFonts w:ascii="Century" w:eastAsia="ＭＳ 明朝" w:hAnsi="ＭＳ 明朝" w:cs="ＭＳ 明朝" w:hint="eastAsia"/>
          <w:color w:val="000000"/>
          <w:kern w:val="0"/>
          <w:szCs w:val="21"/>
        </w:rPr>
        <w:t>が定める規格のうち、</w:t>
      </w:r>
      <w:r>
        <w:rPr>
          <w:rFonts w:ascii="Century" w:eastAsia="ＭＳ 明朝" w:hAnsi="ＭＳ 明朝" w:cs="ＭＳ 明朝"/>
          <w:color w:val="000000"/>
          <w:kern w:val="0"/>
          <w:szCs w:val="21"/>
        </w:rPr>
        <w:t xml:space="preserve">Bluetooth Core Specification Version </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１以降</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米国電気電子学会が定める規格のうち、次のいずれかのもの</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w:t>
      </w:r>
      <w:r>
        <w:rPr>
          <w:rFonts w:ascii="Century" w:eastAsia="ＭＳ 明朝" w:hAnsi="ＭＳ 明朝" w:cs="ＭＳ 明朝"/>
          <w:color w:val="000000"/>
          <w:kern w:val="0"/>
          <w:szCs w:val="21"/>
        </w:rPr>
        <w:t>IEEE802.11ah</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Pr>
          <w:rFonts w:ascii="Century" w:eastAsia="ＭＳ 明朝" w:hAnsi="ＭＳ 明朝" w:cs="ＭＳ 明朝"/>
          <w:color w:val="000000"/>
          <w:kern w:val="0"/>
          <w:szCs w:val="21"/>
        </w:rPr>
        <w:t>IEEE802.11ax</w:t>
      </w:r>
    </w:p>
    <w:p w:rsidR="00846FC6" w:rsidRDefault="00846F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３　</w:t>
      </w:r>
      <w:r>
        <w:rPr>
          <w:rFonts w:ascii="Century" w:eastAsia="ＭＳ 明朝" w:hAnsi="ＭＳ 明朝" w:cs="ＭＳ 明朝"/>
          <w:color w:val="000000"/>
          <w:kern w:val="0"/>
          <w:szCs w:val="21"/>
        </w:rPr>
        <w:t>IEEE802.11be</w:t>
      </w:r>
    </w:p>
    <w:p w:rsidR="00FC6C24" w:rsidRDefault="00846F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sidR="00572895">
        <w:rPr>
          <w:rFonts w:ascii="Century" w:eastAsia="ＭＳ 明朝" w:hAnsi="ＭＳ 明朝" w:cs="ＭＳ 明朝" w:hint="eastAsia"/>
          <w:color w:val="000000"/>
          <w:kern w:val="0"/>
          <w:szCs w:val="21"/>
        </w:rPr>
        <w:t xml:space="preserve">　</w:t>
      </w:r>
      <w:r w:rsidR="00572895">
        <w:rPr>
          <w:rFonts w:ascii="Century" w:eastAsia="ＭＳ 明朝" w:hAnsi="ＭＳ 明朝" w:cs="ＭＳ 明朝"/>
          <w:color w:val="000000"/>
          <w:kern w:val="0"/>
          <w:szCs w:val="21"/>
        </w:rPr>
        <w:t>IEEE802.15.</w:t>
      </w:r>
      <w:r w:rsidR="00572895">
        <w:rPr>
          <w:rFonts w:ascii="Century" w:eastAsia="ＭＳ 明朝" w:hAnsi="ＭＳ 明朝" w:cs="ＭＳ 明朝" w:hint="eastAsia"/>
          <w:color w:val="000000"/>
          <w:kern w:val="0"/>
          <w:szCs w:val="21"/>
        </w:rPr>
        <w:t>４</w:t>
      </w:r>
    </w:p>
    <w:p w:rsidR="00FC6C24" w:rsidRDefault="00846FC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w:t>
      </w:r>
      <w:r w:rsidR="00572895">
        <w:rPr>
          <w:rFonts w:ascii="Century" w:eastAsia="ＭＳ 明朝" w:hAnsi="ＭＳ 明朝" w:cs="ＭＳ 明朝" w:hint="eastAsia"/>
          <w:color w:val="000000"/>
          <w:kern w:val="0"/>
          <w:szCs w:val="21"/>
        </w:rPr>
        <w:t xml:space="preserve">　</w:t>
      </w:r>
      <w:r w:rsidR="00572895">
        <w:rPr>
          <w:rFonts w:ascii="Century" w:eastAsia="ＭＳ 明朝" w:hAnsi="ＭＳ 明朝" w:cs="ＭＳ 明朝"/>
          <w:color w:val="000000"/>
          <w:kern w:val="0"/>
          <w:szCs w:val="21"/>
        </w:rPr>
        <w:t>IEEE802.15.</w:t>
      </w:r>
      <w:r w:rsidR="00572895">
        <w:rPr>
          <w:rFonts w:ascii="Century" w:eastAsia="ＭＳ 明朝" w:hAnsi="ＭＳ 明朝" w:cs="ＭＳ 明朝" w:hint="eastAsia"/>
          <w:color w:val="000000"/>
          <w:kern w:val="0"/>
          <w:szCs w:val="21"/>
        </w:rPr>
        <w:t>４</w:t>
      </w:r>
      <w:r w:rsidR="00572895">
        <w:rPr>
          <w:rFonts w:ascii="Century" w:eastAsia="ＭＳ 明朝" w:hAnsi="ＭＳ 明朝" w:cs="ＭＳ 明朝"/>
          <w:color w:val="000000"/>
          <w:kern w:val="0"/>
          <w:szCs w:val="21"/>
        </w:rPr>
        <w:t>g</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一般社団法人電波産業会が定める規格のうち、次のいずれかのもの</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w:t>
      </w:r>
      <w:r>
        <w:rPr>
          <w:rFonts w:ascii="Century" w:eastAsia="ＭＳ 明朝" w:hAnsi="ＭＳ 明朝" w:cs="ＭＳ 明朝"/>
          <w:color w:val="000000"/>
          <w:kern w:val="0"/>
          <w:szCs w:val="21"/>
        </w:rPr>
        <w:t>ARIB</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STD</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T101</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Pr>
          <w:rFonts w:ascii="Century" w:eastAsia="ＭＳ 明朝" w:hAnsi="ＭＳ 明朝" w:cs="ＭＳ 明朝"/>
          <w:color w:val="000000"/>
          <w:kern w:val="0"/>
          <w:szCs w:val="21"/>
        </w:rPr>
        <w:t>ARIB</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STD</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T107</w:t>
      </w:r>
    </w:p>
    <w:p w:rsidR="00FC6C24" w:rsidRDefault="0057289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３　</w:t>
      </w:r>
      <w:r>
        <w:rPr>
          <w:rFonts w:ascii="Century" w:eastAsia="ＭＳ 明朝" w:hAnsi="ＭＳ 明朝" w:cs="ＭＳ 明朝"/>
          <w:color w:val="000000"/>
          <w:kern w:val="0"/>
          <w:szCs w:val="21"/>
        </w:rPr>
        <w:t>ARIB</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STD</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T108</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五　</w:t>
      </w:r>
      <w:proofErr w:type="spellStart"/>
      <w:r>
        <w:rPr>
          <w:rFonts w:ascii="Century" w:eastAsia="ＭＳ 明朝" w:hAnsi="ＭＳ 明朝" w:cs="ＭＳ 明朝"/>
          <w:color w:val="000000"/>
          <w:kern w:val="0"/>
          <w:szCs w:val="21"/>
        </w:rPr>
        <w:t>LoRa</w:t>
      </w:r>
      <w:proofErr w:type="spellEnd"/>
      <w:r>
        <w:rPr>
          <w:rFonts w:ascii="Century" w:eastAsia="ＭＳ 明朝" w:hAnsi="ＭＳ 明朝" w:cs="ＭＳ 明朝"/>
          <w:color w:val="000000"/>
          <w:kern w:val="0"/>
          <w:szCs w:val="21"/>
        </w:rPr>
        <w:t xml:space="preserve"> Alliance</w:t>
      </w:r>
      <w:r>
        <w:rPr>
          <w:rFonts w:ascii="Century" w:eastAsia="ＭＳ 明朝" w:hAnsi="ＭＳ 明朝" w:cs="ＭＳ 明朝" w:hint="eastAsia"/>
          <w:color w:val="000000"/>
          <w:kern w:val="0"/>
          <w:szCs w:val="21"/>
        </w:rPr>
        <w:t>が定める規格のうち、</w:t>
      </w:r>
      <w:proofErr w:type="spellStart"/>
      <w:r>
        <w:rPr>
          <w:rFonts w:ascii="Century" w:eastAsia="ＭＳ 明朝" w:hAnsi="ＭＳ 明朝" w:cs="ＭＳ 明朝"/>
          <w:color w:val="000000"/>
          <w:kern w:val="0"/>
          <w:szCs w:val="21"/>
        </w:rPr>
        <w:t>LoRaWAN</w:t>
      </w:r>
      <w:proofErr w:type="spellEnd"/>
      <w:r>
        <w:rPr>
          <w:rFonts w:ascii="Century" w:eastAsia="ＭＳ 明朝" w:hAnsi="ＭＳ 明朝" w:cs="ＭＳ 明朝"/>
          <w:color w:val="000000"/>
          <w:kern w:val="0"/>
          <w:szCs w:val="21"/>
        </w:rPr>
        <w:t xml:space="preserve"> AS923</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六　</w:t>
      </w:r>
      <w:proofErr w:type="spellStart"/>
      <w:r>
        <w:rPr>
          <w:rFonts w:ascii="Century" w:eastAsia="ＭＳ 明朝" w:hAnsi="ＭＳ 明朝" w:cs="ＭＳ 明朝"/>
          <w:color w:val="000000"/>
          <w:kern w:val="0"/>
          <w:szCs w:val="21"/>
        </w:rPr>
        <w:t>Sigfox</w:t>
      </w:r>
      <w:proofErr w:type="spellEnd"/>
      <w:r>
        <w:rPr>
          <w:rFonts w:ascii="Century" w:eastAsia="ＭＳ 明朝" w:hAnsi="ＭＳ 明朝" w:cs="ＭＳ 明朝"/>
          <w:color w:val="000000"/>
          <w:kern w:val="0"/>
          <w:szCs w:val="21"/>
        </w:rPr>
        <w:t xml:space="preserve"> S.A.</w:t>
      </w:r>
      <w:r>
        <w:rPr>
          <w:rFonts w:ascii="Century" w:eastAsia="ＭＳ 明朝" w:hAnsi="ＭＳ 明朝" w:cs="ＭＳ 明朝" w:hint="eastAsia"/>
          <w:color w:val="000000"/>
          <w:kern w:val="0"/>
          <w:szCs w:val="21"/>
        </w:rPr>
        <w:t>が定める規格のうち、</w:t>
      </w:r>
      <w:proofErr w:type="spellStart"/>
      <w:r>
        <w:rPr>
          <w:rFonts w:ascii="Century" w:eastAsia="ＭＳ 明朝" w:hAnsi="ＭＳ 明朝" w:cs="ＭＳ 明朝"/>
          <w:color w:val="000000"/>
          <w:kern w:val="0"/>
          <w:szCs w:val="21"/>
        </w:rPr>
        <w:t>Sigfox</w:t>
      </w:r>
      <w:proofErr w:type="spellEnd"/>
      <w:r>
        <w:rPr>
          <w:rFonts w:ascii="Century" w:eastAsia="ＭＳ 明朝" w:hAnsi="ＭＳ 明朝" w:cs="ＭＳ 明朝"/>
          <w:color w:val="000000"/>
          <w:kern w:val="0"/>
          <w:szCs w:val="21"/>
        </w:rPr>
        <w:t xml:space="preserve"> RC</w:t>
      </w:r>
      <w:r>
        <w:rPr>
          <w:rFonts w:ascii="Century" w:eastAsia="ＭＳ 明朝" w:hAnsi="ＭＳ 明朝" w:cs="ＭＳ 明朝" w:hint="eastAsia"/>
          <w:color w:val="000000"/>
          <w:kern w:val="0"/>
          <w:szCs w:val="21"/>
        </w:rPr>
        <w:t>３</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国際電気通信連合電気通信標準化部門の勧告</w:t>
      </w:r>
      <w:r>
        <w:rPr>
          <w:rFonts w:ascii="Century" w:eastAsia="ＭＳ 明朝" w:hAnsi="ＭＳ 明朝" w:cs="ＭＳ 明朝"/>
          <w:color w:val="000000"/>
          <w:kern w:val="0"/>
          <w:szCs w:val="21"/>
        </w:rPr>
        <w:t>G.9959</w:t>
      </w:r>
      <w:r>
        <w:rPr>
          <w:rFonts w:ascii="Century" w:eastAsia="ＭＳ 明朝" w:hAnsi="ＭＳ 明朝" w:cs="ＭＳ 明朝" w:hint="eastAsia"/>
          <w:color w:val="000000"/>
          <w:kern w:val="0"/>
          <w:szCs w:val="21"/>
        </w:rPr>
        <w:t>に定める技術基準</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八　</w:t>
      </w:r>
      <w:r>
        <w:rPr>
          <w:rFonts w:ascii="Century" w:eastAsia="ＭＳ 明朝" w:hAnsi="ＭＳ 明朝" w:cs="ＭＳ 明朝"/>
          <w:color w:val="000000"/>
          <w:kern w:val="0"/>
          <w:szCs w:val="21"/>
        </w:rPr>
        <w:t>XGP</w:t>
      </w:r>
      <w:r>
        <w:rPr>
          <w:rFonts w:ascii="Century" w:eastAsia="ＭＳ 明朝" w:hAnsi="ＭＳ 明朝" w:cs="ＭＳ 明朝" w:hint="eastAsia"/>
          <w:color w:val="000000"/>
          <w:kern w:val="0"/>
          <w:szCs w:val="21"/>
        </w:rPr>
        <w:t>フォーラムが定める規格のうち、</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GN</w:t>
      </w:r>
      <w:r>
        <w:rPr>
          <w:rFonts w:ascii="Century" w:eastAsia="ＭＳ 明朝" w:hAnsi="ＭＳ 明朝" w:cs="ＭＳ 明朝" w:hint="eastAsia"/>
          <w:color w:val="000000"/>
          <w:kern w:val="0"/>
          <w:szCs w:val="21"/>
        </w:rPr>
        <w:t>６</w:t>
      </w:r>
      <w:r>
        <w:rPr>
          <w:rFonts w:ascii="Century" w:eastAsia="ＭＳ 明朝" w:hAnsi="ＭＳ 明朝" w:cs="ＭＳ 明朝"/>
          <w:color w:val="000000"/>
          <w:kern w:val="0"/>
          <w:szCs w:val="21"/>
        </w:rPr>
        <w:t>.00</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欧州電気通信標準化機構が定める規格のうち、</w:t>
      </w:r>
      <w:r>
        <w:rPr>
          <w:rFonts w:ascii="Century" w:eastAsia="ＭＳ 明朝" w:hAnsi="ＭＳ 明朝" w:cs="ＭＳ 明朝"/>
          <w:color w:val="000000"/>
          <w:kern w:val="0"/>
          <w:szCs w:val="21"/>
        </w:rPr>
        <w:t xml:space="preserve">ETSI TS 103 357 </w:t>
      </w:r>
      <w:proofErr w:type="spellStart"/>
      <w:r>
        <w:rPr>
          <w:rFonts w:ascii="Century" w:eastAsia="ＭＳ 明朝" w:hAnsi="ＭＳ 明朝" w:cs="ＭＳ 明朝"/>
          <w:color w:val="000000"/>
          <w:kern w:val="0"/>
          <w:szCs w:val="21"/>
        </w:rPr>
        <w:lastRenderedPageBreak/>
        <w:t>Lfour</w:t>
      </w:r>
      <w:proofErr w:type="spellEnd"/>
      <w:r>
        <w:rPr>
          <w:rFonts w:ascii="Century" w:eastAsia="ＭＳ 明朝" w:hAnsi="ＭＳ 明朝" w:cs="ＭＳ 明朝"/>
          <w:color w:val="000000"/>
          <w:kern w:val="0"/>
          <w:szCs w:val="21"/>
        </w:rPr>
        <w:t xml:space="preserve"> family</w:t>
      </w:r>
    </w:p>
    <w:p w:rsidR="00FC6C24" w:rsidRDefault="0057289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（令和二年八月六日総務省告示第二三九号）</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この告示は、公布の日から施行する。</w:t>
      </w:r>
    </w:p>
    <w:p w:rsidR="00FC6C24" w:rsidRDefault="0057289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米国電気電子学会において、</w:t>
      </w:r>
      <w:r>
        <w:rPr>
          <w:rFonts w:ascii="Century" w:eastAsia="ＭＳ 明朝" w:hAnsi="ＭＳ 明朝" w:cs="ＭＳ 明朝"/>
          <w:color w:val="000000"/>
          <w:kern w:val="0"/>
          <w:szCs w:val="21"/>
        </w:rPr>
        <w:t>IEEE802.11ax</w:t>
      </w:r>
      <w:r>
        <w:rPr>
          <w:rFonts w:ascii="Century" w:eastAsia="ＭＳ 明朝" w:hAnsi="ＭＳ 明朝" w:cs="ＭＳ 明朝" w:hint="eastAsia"/>
          <w:color w:val="000000"/>
          <w:kern w:val="0"/>
          <w:szCs w:val="21"/>
        </w:rPr>
        <w:t>が成立するまでの間、第三項第一号中「</w:t>
      </w:r>
      <w:r>
        <w:rPr>
          <w:rFonts w:ascii="Century" w:eastAsia="ＭＳ 明朝" w:hAnsi="ＭＳ 明朝" w:cs="ＭＳ 明朝"/>
          <w:color w:val="000000"/>
          <w:kern w:val="0"/>
          <w:szCs w:val="21"/>
        </w:rPr>
        <w:t>IEEE802.11ax</w:t>
      </w:r>
      <w:r>
        <w:rPr>
          <w:rFonts w:ascii="Century" w:eastAsia="ＭＳ 明朝" w:hAnsi="ＭＳ 明朝" w:cs="ＭＳ 明朝" w:hint="eastAsia"/>
          <w:color w:val="000000"/>
          <w:kern w:val="0"/>
          <w:szCs w:val="21"/>
        </w:rPr>
        <w:t>」を「</w:t>
      </w:r>
      <w:r>
        <w:rPr>
          <w:rFonts w:ascii="Century" w:eastAsia="ＭＳ 明朝" w:hAnsi="ＭＳ 明朝" w:cs="ＭＳ 明朝"/>
          <w:color w:val="000000"/>
          <w:kern w:val="0"/>
          <w:szCs w:val="21"/>
        </w:rPr>
        <w:t>IEEE802.11ax</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 xml:space="preserve">Draft </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０以降）」と読み替えて適用する。</w:t>
      </w:r>
    </w:p>
    <w:p w:rsidR="00CA465A" w:rsidRDefault="00CA465A">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r>
        <w:rPr>
          <w:rFonts w:ascii="Century" w:eastAsia="ＭＳ 明朝" w:hAnsi="ＭＳ 明朝" w:cs="ＭＳ 明朝" w:hint="eastAsia"/>
          <w:color w:val="000000"/>
          <w:kern w:val="0"/>
          <w:szCs w:val="21"/>
        </w:rPr>
        <w:t xml:space="preserve">　　　附　則　</w:t>
      </w:r>
      <w:bookmarkStart w:id="2" w:name="_Hlk154155957"/>
      <w:r>
        <w:rPr>
          <w:rFonts w:ascii="Century" w:eastAsia="ＭＳ 明朝" w:hAnsi="ＭＳ 明朝" w:cs="ＭＳ 明朝" w:hint="eastAsia"/>
          <w:color w:val="000000"/>
          <w:kern w:val="0"/>
          <w:szCs w:val="21"/>
        </w:rPr>
        <w:t>（令和五年一二月二二日総務省告示</w:t>
      </w:r>
      <w:r w:rsidR="00834DBE">
        <w:rPr>
          <w:rFonts w:ascii="Century" w:eastAsia="ＭＳ 明朝" w:hAnsi="ＭＳ 明朝" w:cs="ＭＳ 明朝" w:hint="eastAsia"/>
          <w:color w:val="000000"/>
          <w:kern w:val="0"/>
          <w:szCs w:val="21"/>
        </w:rPr>
        <w:t>第四三一号</w:t>
      </w:r>
      <w:r>
        <w:rPr>
          <w:rFonts w:ascii="Century" w:eastAsia="ＭＳ 明朝" w:hAnsi="ＭＳ 明朝" w:cs="ＭＳ 明朝" w:hint="eastAsia"/>
          <w:color w:val="000000"/>
          <w:kern w:val="0"/>
          <w:szCs w:val="21"/>
        </w:rPr>
        <w:t>）</w:t>
      </w:r>
    </w:p>
    <w:p w:rsidR="00834DBE" w:rsidRPr="00834DBE" w:rsidRDefault="00834DBE" w:rsidP="00834DB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bookmarkEnd w:id="2"/>
      <w:r w:rsidRPr="00834DBE">
        <w:rPr>
          <w:rFonts w:ascii="Century" w:eastAsia="ＭＳ 明朝" w:hAnsi="ＭＳ 明朝" w:cs="ＭＳ 明朝" w:hint="eastAsia"/>
          <w:color w:val="000000"/>
          <w:kern w:val="0"/>
          <w:szCs w:val="21"/>
        </w:rPr>
        <w:t>（施行期日）</w:t>
      </w:r>
    </w:p>
    <w:p w:rsidR="00834DBE" w:rsidRPr="00834DBE" w:rsidRDefault="00834DBE" w:rsidP="00834DBE">
      <w:pPr>
        <w:autoSpaceDE w:val="0"/>
        <w:autoSpaceDN w:val="0"/>
        <w:adjustRightInd w:val="0"/>
        <w:spacing w:line="420" w:lineRule="atLeast"/>
        <w:jc w:val="left"/>
        <w:rPr>
          <w:rFonts w:ascii="Century" w:eastAsia="ＭＳ 明朝" w:hAnsi="ＭＳ 明朝" w:cs="ＭＳ 明朝"/>
          <w:color w:val="000000"/>
          <w:kern w:val="0"/>
          <w:szCs w:val="21"/>
        </w:rPr>
      </w:pPr>
      <w:r w:rsidRPr="00834DBE">
        <w:rPr>
          <w:rFonts w:ascii="Century" w:eastAsia="ＭＳ 明朝" w:hAnsi="ＭＳ 明朝" w:cs="ＭＳ 明朝" w:hint="eastAsia"/>
          <w:color w:val="000000"/>
          <w:kern w:val="0"/>
          <w:szCs w:val="21"/>
        </w:rPr>
        <w:t>１　この告示は、公布の日から施行する。</w:t>
      </w:r>
    </w:p>
    <w:p w:rsidR="00834DBE" w:rsidRPr="00834DBE" w:rsidRDefault="00834DBE" w:rsidP="00834DBE">
      <w:pPr>
        <w:autoSpaceDE w:val="0"/>
        <w:autoSpaceDN w:val="0"/>
        <w:adjustRightInd w:val="0"/>
        <w:spacing w:line="420" w:lineRule="atLeast"/>
        <w:jc w:val="left"/>
        <w:rPr>
          <w:rFonts w:ascii="Century" w:eastAsia="ＭＳ 明朝" w:hAnsi="ＭＳ 明朝" w:cs="ＭＳ 明朝"/>
          <w:color w:val="000000"/>
          <w:kern w:val="0"/>
          <w:szCs w:val="21"/>
        </w:rPr>
      </w:pPr>
      <w:r w:rsidRPr="00834DBE">
        <w:rPr>
          <w:rFonts w:ascii="Century" w:eastAsia="ＭＳ 明朝" w:hAnsi="ＭＳ 明朝" w:cs="ＭＳ 明朝" w:hint="eastAsia"/>
          <w:color w:val="000000"/>
          <w:kern w:val="0"/>
          <w:szCs w:val="21"/>
        </w:rPr>
        <w:t xml:space="preserve">　（経過措置）</w:t>
      </w:r>
    </w:p>
    <w:p w:rsidR="00FC6C24" w:rsidRDefault="00834DBE" w:rsidP="00233C4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834DBE">
        <w:rPr>
          <w:rFonts w:ascii="Century" w:eastAsia="ＭＳ 明朝" w:hAnsi="ＭＳ 明朝" w:cs="ＭＳ 明朝" w:hint="eastAsia"/>
          <w:color w:val="000000"/>
          <w:kern w:val="0"/>
          <w:szCs w:val="21"/>
        </w:rPr>
        <w:t>２　この告示の施行の日から米国電気電子学会において</w:t>
      </w:r>
      <w:r w:rsidRPr="00834DBE">
        <w:rPr>
          <w:rFonts w:ascii="Century" w:eastAsia="ＭＳ 明朝" w:hAnsi="ＭＳ 明朝" w:cs="ＭＳ 明朝"/>
          <w:color w:val="000000"/>
          <w:kern w:val="0"/>
          <w:szCs w:val="21"/>
        </w:rPr>
        <w:t>IEEE802.11be</w:t>
      </w:r>
      <w:r w:rsidRPr="00834DBE">
        <w:rPr>
          <w:rFonts w:ascii="Century" w:eastAsia="ＭＳ 明朝" w:hAnsi="ＭＳ 明朝" w:cs="ＭＳ 明朝"/>
          <w:color w:val="000000"/>
          <w:kern w:val="0"/>
          <w:szCs w:val="21"/>
        </w:rPr>
        <w:t>が成立するまでの間における令和元年総務省告示第二百六十六号第三項の規定の適用については、同項第三号中「</w:t>
      </w:r>
      <w:r w:rsidRPr="00834DBE">
        <w:rPr>
          <w:rFonts w:ascii="Century" w:eastAsia="ＭＳ 明朝" w:hAnsi="ＭＳ 明朝" w:cs="ＭＳ 明朝"/>
          <w:color w:val="000000"/>
          <w:kern w:val="0"/>
          <w:szCs w:val="21"/>
        </w:rPr>
        <w:t>IEEE802.11be</w:t>
      </w:r>
      <w:r w:rsidRPr="00834DBE">
        <w:rPr>
          <w:rFonts w:ascii="Century" w:eastAsia="ＭＳ 明朝" w:hAnsi="ＭＳ 明朝" w:cs="ＭＳ 明朝"/>
          <w:color w:val="000000"/>
          <w:kern w:val="0"/>
          <w:szCs w:val="21"/>
        </w:rPr>
        <w:t>」とあるのは、「</w:t>
      </w:r>
      <w:r w:rsidRPr="00834DBE">
        <w:rPr>
          <w:rFonts w:ascii="Century" w:eastAsia="ＭＳ 明朝" w:hAnsi="ＭＳ 明朝" w:cs="ＭＳ 明朝"/>
          <w:color w:val="000000"/>
          <w:kern w:val="0"/>
          <w:szCs w:val="21"/>
        </w:rPr>
        <w:t>IEEE802.11be</w:t>
      </w:r>
      <w:r w:rsidRPr="00834DBE">
        <w:rPr>
          <w:rFonts w:ascii="Century" w:eastAsia="ＭＳ 明朝" w:hAnsi="ＭＳ 明朝" w:cs="ＭＳ 明朝"/>
          <w:color w:val="000000"/>
          <w:kern w:val="0"/>
          <w:szCs w:val="21"/>
        </w:rPr>
        <w:t>（</w:t>
      </w:r>
      <w:r w:rsidRPr="00834DBE">
        <w:rPr>
          <w:rFonts w:ascii="Century" w:eastAsia="ＭＳ 明朝" w:hAnsi="ＭＳ 明朝" w:cs="ＭＳ 明朝"/>
          <w:color w:val="000000"/>
          <w:kern w:val="0"/>
          <w:szCs w:val="21"/>
        </w:rPr>
        <w:t>Draft 3.0</w:t>
      </w:r>
      <w:r w:rsidRPr="00834DBE">
        <w:rPr>
          <w:rFonts w:ascii="Century" w:eastAsia="ＭＳ 明朝" w:hAnsi="ＭＳ 明朝" w:cs="ＭＳ 明朝"/>
          <w:color w:val="000000"/>
          <w:kern w:val="0"/>
          <w:szCs w:val="21"/>
        </w:rPr>
        <w:t>以降）」とする。</w:t>
      </w:r>
    </w:p>
    <w:sectPr w:rsidR="00FC6C24">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8D3" w:rsidRDefault="003208D3">
      <w:r>
        <w:separator/>
      </w:r>
    </w:p>
  </w:endnote>
  <w:endnote w:type="continuationSeparator" w:id="0">
    <w:p w:rsidR="003208D3" w:rsidRDefault="0032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24" w:rsidRDefault="0057289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60D4F">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8D3" w:rsidRDefault="003208D3">
      <w:r>
        <w:separator/>
      </w:r>
    </w:p>
  </w:footnote>
  <w:footnote w:type="continuationSeparator" w:id="0">
    <w:p w:rsidR="003208D3" w:rsidRDefault="00320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95"/>
    <w:rsid w:val="00060D4F"/>
    <w:rsid w:val="000B5C06"/>
    <w:rsid w:val="00233C4A"/>
    <w:rsid w:val="003208D3"/>
    <w:rsid w:val="00572895"/>
    <w:rsid w:val="00680862"/>
    <w:rsid w:val="006F0DF1"/>
    <w:rsid w:val="00834DBE"/>
    <w:rsid w:val="00846FC6"/>
    <w:rsid w:val="00CA465A"/>
    <w:rsid w:val="00CF49A3"/>
    <w:rsid w:val="00D2419E"/>
    <w:rsid w:val="00FC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862"/>
    <w:pPr>
      <w:tabs>
        <w:tab w:val="center" w:pos="4252"/>
        <w:tab w:val="right" w:pos="8504"/>
      </w:tabs>
      <w:snapToGrid w:val="0"/>
    </w:pPr>
  </w:style>
  <w:style w:type="character" w:customStyle="1" w:styleId="a4">
    <w:name w:val="ヘッダー (文字)"/>
    <w:basedOn w:val="a0"/>
    <w:link w:val="a3"/>
    <w:uiPriority w:val="99"/>
    <w:rsid w:val="00680862"/>
  </w:style>
  <w:style w:type="paragraph" w:styleId="a5">
    <w:name w:val="footer"/>
    <w:basedOn w:val="a"/>
    <w:link w:val="a6"/>
    <w:uiPriority w:val="99"/>
    <w:unhideWhenUsed/>
    <w:rsid w:val="00680862"/>
    <w:pPr>
      <w:tabs>
        <w:tab w:val="center" w:pos="4252"/>
        <w:tab w:val="right" w:pos="8504"/>
      </w:tabs>
      <w:snapToGrid w:val="0"/>
    </w:pPr>
  </w:style>
  <w:style w:type="character" w:customStyle="1" w:styleId="a6">
    <w:name w:val="フッター (文字)"/>
    <w:basedOn w:val="a0"/>
    <w:link w:val="a5"/>
    <w:uiPriority w:val="99"/>
    <w:rsid w:val="0068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1204</Characters>
  <Application>Microsoft Office Word</Application>
  <DocSecurity>0</DocSecurity>
  <Lines>57</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2023-12-22T06:12:00Z</dcterms:created>
  <dcterms:modified xsi:type="dcterms:W3CDTF">2023-12-25T08:51:00Z</dcterms:modified>
</cp:coreProperties>
</file>