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13A8" w:rsidRDefault="00076397">
      <w:pPr>
        <w:autoSpaceDE w:val="0"/>
        <w:autoSpaceDN w:val="0"/>
        <w:adjustRightInd w:val="0"/>
        <w:spacing w:line="420" w:lineRule="atLeast"/>
        <w:ind w:left="840" w:hanging="210"/>
        <w:jc w:val="left"/>
        <w:rPr>
          <w:rFonts w:ascii="Century" w:eastAsia="ＭＳ 明朝" w:hAnsi="ＭＳ 明朝" w:cs="ＭＳ 明朝"/>
          <w:color w:val="000000"/>
          <w:kern w:val="0"/>
          <w:szCs w:val="21"/>
        </w:rPr>
      </w:pPr>
      <w:bookmarkStart w:id="0" w:name="_GoBack"/>
      <w:bookmarkEnd w:id="0"/>
      <w:r>
        <w:rPr>
          <w:rFonts w:ascii="Century" w:eastAsia="ＭＳ 明朝" w:hAnsi="ＭＳ 明朝" w:cs="ＭＳ 明朝" w:hint="eastAsia"/>
          <w:color w:val="000000"/>
          <w:kern w:val="0"/>
          <w:szCs w:val="21"/>
        </w:rPr>
        <w:t>○平成二十三年総務省告示第八十五号（</w:t>
      </w:r>
      <w:r w:rsidR="00D71A9C" w:rsidRPr="00D71A9C">
        <w:rPr>
          <w:rFonts w:ascii="Century" w:eastAsia="ＭＳ 明朝" w:hAnsi="ＭＳ 明朝" w:cs="ＭＳ 明朝" w:hint="eastAsia"/>
          <w:color w:val="000000"/>
          <w:kern w:val="0"/>
          <w:szCs w:val="21"/>
        </w:rPr>
        <w:t>端末設備等規則の規定によることが著しく不合理なアナログ電話端末等及びその条件を定める件</w:t>
      </w:r>
      <w:r>
        <w:rPr>
          <w:rFonts w:ascii="Century" w:eastAsia="ＭＳ 明朝" w:hAnsi="ＭＳ 明朝" w:cs="ＭＳ 明朝" w:hint="eastAsia"/>
          <w:color w:val="000000"/>
          <w:kern w:val="0"/>
          <w:szCs w:val="21"/>
        </w:rPr>
        <w:t>）</w:t>
      </w:r>
    </w:p>
    <w:p w:rsidR="003813A8" w:rsidRDefault="00076397">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（平成二十三年三月二十二日）</w:t>
      </w:r>
    </w:p>
    <w:p w:rsidR="003813A8" w:rsidRDefault="00076397">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（総務省告示第八十五号）</w:t>
      </w:r>
    </w:p>
    <w:p w:rsidR="003813A8" w:rsidRDefault="00076397">
      <w:pPr>
        <w:autoSpaceDE w:val="0"/>
        <w:autoSpaceDN w:val="0"/>
        <w:adjustRightInd w:val="0"/>
        <w:spacing w:line="420" w:lineRule="atLeast"/>
        <w:ind w:firstLine="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端末設備等規則（昭和六十年郵政省令第三十一号）第十六条及び第三十六条の規定に基づき、同規則の規定によることが著しく不合理なアナログ電話端末、又は自営電気通信設備であって、アナログ電話用設備に接続される点において二線式の接続形式で接続されるもの及び別に告示する条件を次のように定め、平成二十三年四月一日から適用する。</w:t>
      </w:r>
    </w:p>
    <w:p w:rsidR="003813A8" w:rsidRDefault="00076397">
      <w:pPr>
        <w:autoSpaceDE w:val="0"/>
        <w:autoSpaceDN w:val="0"/>
        <w:adjustRightInd w:val="0"/>
        <w:spacing w:line="420" w:lineRule="atLeast"/>
        <w:ind w:firstLine="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なお、平成十年郵政省告示第百二十七号（端末設備等規則の規定によることが著しく不合理なアナログ電話端末等及びその条件を定める件）は、平成二十三年三月三十一日限り廃止する。</w:t>
      </w:r>
    </w:p>
    <w:p w:rsidR="003813A8" w:rsidRDefault="00076397">
      <w:pPr>
        <w:autoSpaceDE w:val="0"/>
        <w:autoSpaceDN w:val="0"/>
        <w:adjustRightInd w:val="0"/>
        <w:spacing w:line="420" w:lineRule="atLeast"/>
        <w:ind w:firstLine="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次の表の上欄に掲げる種別のアナログ電話端末、又は自営電気通信設備であって、アナログ電話用設備に接続される点において二線式の接続形式で接続されるもの（以下「アナログ電話端末等」という。）は、端末設備等規則（以下「規則」という。）の規定のうち同表の中欄に掲げる規定にかかわらず、それぞれ同表の下欄に掲げる条件によるものとする。</w:t>
      </w:r>
    </w:p>
    <w:tbl>
      <w:tblPr>
        <w:tblW w:w="0" w:type="auto"/>
        <w:tblInd w:w="10" w:type="dxa"/>
        <w:tblLayout w:type="fixed"/>
        <w:tblCellMar>
          <w:left w:w="0" w:type="dxa"/>
          <w:right w:w="0" w:type="dxa"/>
        </w:tblCellMar>
        <w:tblLook w:val="0000" w:firstRow="0" w:lastRow="0" w:firstColumn="0" w:lastColumn="0" w:noHBand="0" w:noVBand="0"/>
      </w:tblPr>
      <w:tblGrid>
        <w:gridCol w:w="2216"/>
        <w:gridCol w:w="2216"/>
        <w:gridCol w:w="2284"/>
      </w:tblGrid>
      <w:tr w:rsidR="003813A8">
        <w:tc>
          <w:tcPr>
            <w:tcW w:w="2216" w:type="dxa"/>
            <w:tcBorders>
              <w:top w:val="single" w:sz="8" w:space="0" w:color="000000"/>
              <w:left w:val="single" w:sz="8" w:space="0" w:color="000000"/>
              <w:bottom w:val="single" w:sz="8" w:space="0" w:color="000000"/>
              <w:right w:val="single" w:sz="8" w:space="0" w:color="000000"/>
            </w:tcBorders>
            <w:textDirection w:val="lrTbV"/>
          </w:tcPr>
          <w:p w:rsidR="003813A8" w:rsidRDefault="00076397">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一　発信する機能を有</w:t>
            </w:r>
            <w:r>
              <w:rPr>
                <w:rFonts w:ascii="Century" w:eastAsia="ＭＳ 明朝" w:hAnsi="ＭＳ 明朝" w:cs="ＭＳ 明朝" w:hint="eastAsia"/>
                <w:color w:val="000000"/>
                <w:kern w:val="0"/>
                <w:szCs w:val="21"/>
              </w:rPr>
              <w:t>しないアナログ電話端末等</w:t>
            </w:r>
          </w:p>
        </w:tc>
        <w:tc>
          <w:tcPr>
            <w:tcW w:w="2216" w:type="dxa"/>
            <w:tcBorders>
              <w:top w:val="single" w:sz="8" w:space="0" w:color="000000"/>
              <w:left w:val="nil"/>
              <w:bottom w:val="single" w:sz="8" w:space="0" w:color="000000"/>
              <w:right w:val="single" w:sz="8" w:space="0" w:color="000000"/>
            </w:tcBorders>
            <w:textDirection w:val="lrTbV"/>
          </w:tcPr>
          <w:p w:rsidR="003813A8" w:rsidRDefault="00076397">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規則第十二条の二</w:t>
            </w:r>
          </w:p>
        </w:tc>
        <w:tc>
          <w:tcPr>
            <w:tcW w:w="2284" w:type="dxa"/>
            <w:tcBorders>
              <w:top w:val="single" w:sz="8" w:space="0" w:color="000000"/>
              <w:left w:val="nil"/>
              <w:bottom w:val="single" w:sz="8" w:space="0" w:color="000000"/>
              <w:right w:val="single" w:sz="8" w:space="0" w:color="000000"/>
            </w:tcBorders>
            <w:textDirection w:val="lrTbV"/>
          </w:tcPr>
          <w:p w:rsidR="003813A8" w:rsidRDefault="00076397">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中欄に掲げる規定を適用しない。</w:t>
            </w:r>
          </w:p>
        </w:tc>
      </w:tr>
      <w:tr w:rsidR="003813A8">
        <w:tc>
          <w:tcPr>
            <w:tcW w:w="2216" w:type="dxa"/>
            <w:tcBorders>
              <w:top w:val="nil"/>
              <w:left w:val="single" w:sz="8" w:space="0" w:color="000000"/>
              <w:bottom w:val="single" w:sz="8" w:space="0" w:color="000000"/>
              <w:right w:val="single" w:sz="8" w:space="0" w:color="000000"/>
            </w:tcBorders>
            <w:textDirection w:val="lrTbV"/>
          </w:tcPr>
          <w:p w:rsidR="003813A8" w:rsidRDefault="00076397">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二　複数の電気通信回線と接続され、かつ、回線切替機能を有するアナログ電話端末等であって衝突防止回路（発信の際に、既に呼出信号を受信している電気通信回路を捕捉することを防止する回路をいう。以下同じ。）を有するもの</w:t>
            </w:r>
          </w:p>
        </w:tc>
        <w:tc>
          <w:tcPr>
            <w:tcW w:w="2216" w:type="dxa"/>
            <w:tcBorders>
              <w:top w:val="nil"/>
              <w:left w:val="nil"/>
              <w:bottom w:val="single" w:sz="8" w:space="0" w:color="000000"/>
              <w:right w:val="single" w:sz="8" w:space="0" w:color="000000"/>
            </w:tcBorders>
            <w:textDirection w:val="lrTbV"/>
          </w:tcPr>
          <w:p w:rsidR="003813A8" w:rsidRDefault="00076397">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規則第十三条第二項第二号</w:t>
            </w:r>
          </w:p>
        </w:tc>
        <w:tc>
          <w:tcPr>
            <w:tcW w:w="2284" w:type="dxa"/>
            <w:tcBorders>
              <w:top w:val="nil"/>
              <w:left w:val="nil"/>
              <w:bottom w:val="single" w:sz="8" w:space="0" w:color="000000"/>
              <w:right w:val="single" w:sz="8" w:space="0" w:color="000000"/>
            </w:tcBorders>
            <w:textDirection w:val="lrTbV"/>
          </w:tcPr>
          <w:p w:rsidR="003813A8" w:rsidRDefault="00076397">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衝突防止回路を取り外した状態における直流回路と大地の間の絶縁抵抗をもって中欄に掲げる規定を適用する。</w:t>
            </w:r>
          </w:p>
        </w:tc>
      </w:tr>
    </w:tbl>
    <w:p w:rsidR="00076397" w:rsidRDefault="00076397">
      <w:pPr>
        <w:autoSpaceDE w:val="0"/>
        <w:autoSpaceDN w:val="0"/>
        <w:adjustRightInd w:val="0"/>
        <w:spacing w:line="420" w:lineRule="atLeast"/>
        <w:jc w:val="left"/>
        <w:rPr>
          <w:rFonts w:ascii="Century" w:eastAsia="ＭＳ 明朝" w:hAnsi="ＭＳ 明朝" w:cs="ＭＳ 明朝"/>
          <w:color w:val="000000"/>
          <w:kern w:val="0"/>
          <w:szCs w:val="21"/>
        </w:rPr>
      </w:pPr>
      <w:bookmarkStart w:id="1" w:name="last"/>
      <w:bookmarkEnd w:id="1"/>
    </w:p>
    <w:sectPr w:rsidR="00076397">
      <w:footerReference w:type="default" r:id="rId6"/>
      <w:pgSz w:w="16837" w:h="11905" w:orient="landscape"/>
      <w:pgMar w:top="1417" w:right="1417" w:bottom="1417" w:left="1417" w:header="720" w:footer="720" w:gutter="0"/>
      <w:cols w:num="2" w:space="720"/>
      <w:noEndnote/>
      <w:textDirection w:val="lrTbV"/>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161C" w:rsidRDefault="0035161C">
      <w:r>
        <w:separator/>
      </w:r>
    </w:p>
  </w:endnote>
  <w:endnote w:type="continuationSeparator" w:id="0">
    <w:p w:rsidR="0035161C" w:rsidRDefault="003516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13A8" w:rsidRDefault="00076397">
    <w:pPr>
      <w:autoSpaceDE w:val="0"/>
      <w:autoSpaceDN w:val="0"/>
      <w:adjustRightInd w:val="0"/>
      <w:spacing w:line="252" w:lineRule="atLeast"/>
      <w:jc w:val="center"/>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pgNum/>
    </w:r>
    <w:r>
      <w:rPr>
        <w:rFonts w:ascii="Century" w:eastAsia="ＭＳ 明朝" w:hAnsi="ＭＳ 明朝" w:cs="ＭＳ 明朝"/>
        <w:color w:val="000000"/>
        <w:kern w:val="0"/>
        <w:szCs w:val="21"/>
      </w:rPr>
      <w:t>/</w:t>
    </w:r>
    <w:r>
      <w:rPr>
        <w:rFonts w:ascii="Century" w:eastAsia="ＭＳ 明朝" w:hAnsi="ＭＳ 明朝" w:cs="ＭＳ 明朝"/>
        <w:color w:val="000000"/>
        <w:kern w:val="0"/>
        <w:szCs w:val="21"/>
      </w:rPr>
      <w:fldChar w:fldCharType="begin"/>
    </w:r>
    <w:r>
      <w:rPr>
        <w:rFonts w:ascii="Century" w:eastAsia="ＭＳ 明朝" w:hAnsi="ＭＳ 明朝" w:cs="ＭＳ 明朝"/>
        <w:color w:val="000000"/>
        <w:kern w:val="0"/>
        <w:szCs w:val="21"/>
      </w:rPr>
      <w:instrText xml:space="preserve"> PAGEREF "last"  </w:instrText>
    </w:r>
    <w:r>
      <w:rPr>
        <w:rFonts w:ascii="Century" w:eastAsia="ＭＳ 明朝" w:hAnsi="ＭＳ 明朝" w:cs="ＭＳ 明朝"/>
        <w:color w:val="000000"/>
        <w:kern w:val="0"/>
        <w:szCs w:val="21"/>
      </w:rPr>
      <w:fldChar w:fldCharType="separate"/>
    </w:r>
    <w:r w:rsidR="000A7654">
      <w:rPr>
        <w:rFonts w:ascii="Century" w:eastAsia="ＭＳ 明朝" w:hAnsi="ＭＳ 明朝" w:cs="ＭＳ 明朝"/>
        <w:noProof/>
        <w:color w:val="000000"/>
        <w:kern w:val="0"/>
        <w:szCs w:val="21"/>
      </w:rPr>
      <w:t>1</w:t>
    </w:r>
    <w:r>
      <w:rPr>
        <w:rFonts w:ascii="Century" w:eastAsia="ＭＳ 明朝" w:hAnsi="ＭＳ 明朝" w:cs="ＭＳ 明朝"/>
        <w:color w:val="000000"/>
        <w:kern w:val="0"/>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161C" w:rsidRDefault="0035161C">
      <w:r>
        <w:separator/>
      </w:r>
    </w:p>
  </w:footnote>
  <w:footnote w:type="continuationSeparator" w:id="0">
    <w:p w:rsidR="0035161C" w:rsidRDefault="003516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dirty"/>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9F4"/>
    <w:rsid w:val="00076397"/>
    <w:rsid w:val="000A7654"/>
    <w:rsid w:val="000B51F1"/>
    <w:rsid w:val="002E69F4"/>
    <w:rsid w:val="0035161C"/>
    <w:rsid w:val="003813A8"/>
    <w:rsid w:val="00D71A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A7654"/>
    <w:pPr>
      <w:tabs>
        <w:tab w:val="center" w:pos="4252"/>
        <w:tab w:val="right" w:pos="8504"/>
      </w:tabs>
      <w:snapToGrid w:val="0"/>
    </w:pPr>
  </w:style>
  <w:style w:type="character" w:customStyle="1" w:styleId="a4">
    <w:name w:val="ヘッダー (文字)"/>
    <w:basedOn w:val="a0"/>
    <w:link w:val="a3"/>
    <w:uiPriority w:val="99"/>
    <w:rsid w:val="000A7654"/>
  </w:style>
  <w:style w:type="paragraph" w:styleId="a5">
    <w:name w:val="footer"/>
    <w:basedOn w:val="a"/>
    <w:link w:val="a6"/>
    <w:uiPriority w:val="99"/>
    <w:unhideWhenUsed/>
    <w:rsid w:val="000A7654"/>
    <w:pPr>
      <w:tabs>
        <w:tab w:val="center" w:pos="4252"/>
        <w:tab w:val="right" w:pos="8504"/>
      </w:tabs>
      <w:snapToGrid w:val="0"/>
    </w:pPr>
  </w:style>
  <w:style w:type="character" w:customStyle="1" w:styleId="a6">
    <w:name w:val="フッター (文字)"/>
    <w:basedOn w:val="a0"/>
    <w:link w:val="a5"/>
    <w:uiPriority w:val="99"/>
    <w:rsid w:val="000A76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700</Words>
  <Characters>17</Characters>
  <Application>Microsoft Office Word</Application>
  <DocSecurity>0</DocSecurity>
  <Lines>1</Lines>
  <Paragraphs>1</Paragraphs>
  <ScaleCrop>false</ScaleCrop>
  <Company/>
  <LinksUpToDate>false</LinksUpToDate>
  <CharactersWithSpaces>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2023-11-28T07:57:00Z</dcterms:created>
  <dcterms:modified xsi:type="dcterms:W3CDTF">2023-11-28T07:57:00Z</dcterms:modified>
</cp:coreProperties>
</file>