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E4B" w:rsidRPr="00EB04B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sidRPr="00EB04BB">
        <w:rPr>
          <w:rFonts w:ascii="Century" w:eastAsia="ＭＳ 明朝" w:hAnsi="ＭＳ 明朝" w:cs="ＭＳ 明朝" w:hint="eastAsia"/>
          <w:color w:val="000000"/>
          <w:kern w:val="0"/>
          <w:szCs w:val="21"/>
        </w:rPr>
        <w:t>○昭和六十年郵政省告示第五百六十三号（</w:t>
      </w:r>
      <w:r w:rsidR="00DC4595" w:rsidRPr="00DC4595">
        <w:rPr>
          <w:rFonts w:ascii="Century" w:eastAsia="ＭＳ 明朝" w:hAnsi="ＭＳ 明朝" w:cs="ＭＳ 明朝" w:hint="eastAsia"/>
          <w:color w:val="000000"/>
          <w:kern w:val="0"/>
          <w:szCs w:val="21"/>
        </w:rPr>
        <w:t>端末設備等規則第五条の規定に基づき別に告示する条件を定める件</w:t>
      </w:r>
      <w:r w:rsidRPr="00EB04BB">
        <w:rPr>
          <w:rFonts w:ascii="Century" w:eastAsia="ＭＳ 明朝" w:hAnsi="ＭＳ 明朝" w:cs="ＭＳ 明朝" w:hint="eastAsia"/>
          <w:color w:val="000000"/>
          <w:kern w:val="0"/>
          <w:szCs w:val="21"/>
        </w:rPr>
        <w:t>）</w:t>
      </w:r>
    </w:p>
    <w:p w:rsidR="00A90E4B" w:rsidRPr="00EB04BB" w:rsidRDefault="000C4D5F">
      <w:pPr>
        <w:autoSpaceDE w:val="0"/>
        <w:autoSpaceDN w:val="0"/>
        <w:adjustRightInd w:val="0"/>
        <w:spacing w:line="420" w:lineRule="atLeast"/>
        <w:jc w:val="righ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（昭和六十年七月二十日）</w:t>
      </w:r>
    </w:p>
    <w:p w:rsidR="00A90E4B" w:rsidRPr="00EB04BB" w:rsidRDefault="000C4D5F">
      <w:pPr>
        <w:autoSpaceDE w:val="0"/>
        <w:autoSpaceDN w:val="0"/>
        <w:adjustRightInd w:val="0"/>
        <w:spacing w:line="420" w:lineRule="atLeast"/>
        <w:jc w:val="righ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（郵政省告示第五百六十三号）</w:t>
      </w:r>
    </w:p>
    <w:p w:rsidR="00A90E4B" w:rsidRPr="00EB04BB" w:rsidRDefault="000C4D5F">
      <w:pPr>
        <w:autoSpaceDE w:val="0"/>
        <w:autoSpaceDN w:val="0"/>
        <w:adjustRightInd w:val="0"/>
        <w:spacing w:line="420" w:lineRule="atLeast"/>
        <w:jc w:val="righ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改正　平成一〇年　三月三一日郵政省告示第一二六号</w:t>
      </w:r>
    </w:p>
    <w:p w:rsidR="00A90E4B" w:rsidRPr="00EB04BB" w:rsidRDefault="000C4D5F">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端末設備等規則（昭和六十年郵政省令第三十一号）第五条の規定に基づき、別に告示する条件を次のとおり定める。</w:t>
      </w:r>
    </w:p>
    <w:p w:rsidR="00A90E4B" w:rsidRPr="00EB04BB" w:rsidRDefault="000C4D5F">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電気通信回線設備から端末設備に入力される信号に対し、端末設備がこれを反射して出力する信号の電力の減衰量（以下「リターンロス」という。）の値が、別図第一号に示す測定回路（このうち擬似線路回路は別図第二号に示すとおりとし、電流供給回路は別図第三号に示すとおりとする。）において別表第一号に掲げる測定条件により測定した場合に、二デシベル以上であること。ただし、電気通信回線二回線以上を相互に接続する機能のない端末設備のリターンロスの値は、別図第四号に示す測定回路において別表第二号に掲げる測定条件により測定することができるものとし、この場合にあつては、五デシベル以上であること。</w:t>
      </w:r>
    </w:p>
    <w:p w:rsidR="00A90E4B" w:rsidRPr="00EB04BB" w:rsidRDefault="000C4D5F">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（平一〇郵告一二六・一部改正）</w:t>
      </w:r>
    </w:p>
    <w:p w:rsidR="00A90E4B" w:rsidRPr="00EB04BB" w:rsidRDefault="000C4D5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別図第一号　リターンロスの測定回路</w:t>
      </w:r>
    </w:p>
    <w:p w:rsidR="00A90E4B" w:rsidRPr="00EB04BB" w:rsidRDefault="000C4D5F">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（平</w:t>
      </w:r>
      <w:r w:rsidRPr="00EB04BB">
        <w:rPr>
          <w:rFonts w:ascii="Century" w:eastAsia="ＭＳ 明朝" w:hAnsi="ＭＳ 明朝" w:cs="ＭＳ 明朝"/>
          <w:color w:val="000000"/>
          <w:kern w:val="0"/>
          <w:szCs w:val="21"/>
        </w:rPr>
        <w:t>10</w:t>
      </w:r>
      <w:r w:rsidRPr="00EB04BB">
        <w:rPr>
          <w:rFonts w:ascii="Century" w:eastAsia="ＭＳ 明朝" w:hAnsi="ＭＳ 明朝" w:cs="ＭＳ 明朝" w:hint="eastAsia"/>
          <w:color w:val="000000"/>
          <w:kern w:val="0"/>
          <w:szCs w:val="21"/>
        </w:rPr>
        <w:t>郵告</w:t>
      </w:r>
      <w:r w:rsidRPr="00EB04BB">
        <w:rPr>
          <w:rFonts w:ascii="Century" w:eastAsia="ＭＳ 明朝" w:hAnsi="ＭＳ 明朝" w:cs="ＭＳ 明朝"/>
          <w:color w:val="000000"/>
          <w:kern w:val="0"/>
          <w:szCs w:val="21"/>
        </w:rPr>
        <w:t>126</w:t>
      </w:r>
      <w:r w:rsidRPr="00EB04BB">
        <w:rPr>
          <w:rFonts w:ascii="Century" w:eastAsia="ＭＳ 明朝" w:hAnsi="ＭＳ 明朝" w:cs="ＭＳ 明朝" w:hint="eastAsia"/>
          <w:color w:val="000000"/>
          <w:kern w:val="0"/>
          <w:szCs w:val="21"/>
        </w:rPr>
        <w:t>・一部改正）</w:t>
      </w:r>
    </w:p>
    <w:p w:rsidR="00A90E4B" w:rsidRPr="00EB04BB" w:rsidRDefault="00A90E4B">
      <w:pPr>
        <w:autoSpaceDE w:val="0"/>
        <w:autoSpaceDN w:val="0"/>
        <w:adjustRightInd w:val="0"/>
        <w:spacing w:line="420" w:lineRule="atLeast"/>
        <w:jc w:val="center"/>
        <w:rPr>
          <w:rFonts w:ascii="Century" w:eastAsia="ＭＳ 明朝" w:hAnsi="ＭＳ 明朝" w:cs="ＭＳ 明朝"/>
          <w:color w:val="000000"/>
          <w:kern w:val="0"/>
          <w:szCs w:val="21"/>
        </w:rPr>
      </w:pPr>
    </w:p>
    <w:p w:rsidR="00BE6072" w:rsidRPr="00EB04BB" w:rsidRDefault="00BE6072" w:rsidP="00BE6072">
      <w:pPr>
        <w:ind w:left="239"/>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１　電気通信回線２回線以上を相互に接続する機能のない端末設備</w:t>
      </w:r>
    </w:p>
    <w:p w:rsidR="00BE6072" w:rsidRPr="00EB04BB" w:rsidRDefault="00BE6072" w:rsidP="00BE6072">
      <w:pPr>
        <w:ind w:firstLineChars="300" w:firstLine="630"/>
        <w:jc w:val="left"/>
        <w:rPr>
          <w:rFonts w:ascii="Times New Roman" w:hAnsi="Times New Roman"/>
          <w:sz w:val="22"/>
        </w:rPr>
      </w:pPr>
      <w:r w:rsidRPr="00EB04BB">
        <w:rPr>
          <w:noProof/>
        </w:rPr>
        <w:drawing>
          <wp:inline distT="0" distB="0" distL="0" distR="0">
            <wp:extent cx="3955218" cy="94028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
                      <a:extLst>
                        <a:ext uri="{28A0092B-C50C-407E-A947-70E740481C1C}">
                          <a14:useLocalDpi xmlns:a14="http://schemas.microsoft.com/office/drawing/2010/main" val="0"/>
                        </a:ext>
                      </a:extLst>
                    </a:blip>
                    <a:srcRect r="34938"/>
                    <a:stretch/>
                  </pic:blipFill>
                  <pic:spPr bwMode="auto">
                    <a:xfrm>
                      <a:off x="0" y="0"/>
                      <a:ext cx="4065424" cy="966479"/>
                    </a:xfrm>
                    <a:prstGeom prst="rect">
                      <a:avLst/>
                    </a:prstGeom>
                    <a:noFill/>
                    <a:ln>
                      <a:noFill/>
                    </a:ln>
                    <a:extLst>
                      <a:ext uri="{53640926-AAD7-44D8-BBD7-CCE9431645EC}">
                        <a14:shadowObscured xmlns:a14="http://schemas.microsoft.com/office/drawing/2010/main"/>
                      </a:ext>
                    </a:extLst>
                  </pic:spPr>
                </pic:pic>
              </a:graphicData>
            </a:graphic>
          </wp:inline>
        </w:drawing>
      </w:r>
    </w:p>
    <w:p w:rsidR="00BE6072" w:rsidRPr="00EB04BB" w:rsidRDefault="00BE6072" w:rsidP="00BE6072">
      <w:pPr>
        <w:ind w:left="239"/>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２　電気通信回線２回線以上を相互に接続する機能のある端末設備</w:t>
      </w:r>
    </w:p>
    <w:p w:rsidR="00BE6072" w:rsidRPr="00EB04BB" w:rsidRDefault="00BE6072" w:rsidP="00BE6072">
      <w:pPr>
        <w:ind w:firstLineChars="300" w:firstLine="630"/>
        <w:jc w:val="left"/>
        <w:rPr>
          <w:rFonts w:ascii="Times New Roman" w:hAnsi="Times New Roman"/>
          <w:sz w:val="22"/>
        </w:rPr>
      </w:pPr>
      <w:r w:rsidRPr="00EB04BB">
        <w:rPr>
          <w:noProof/>
        </w:rPr>
        <w:drawing>
          <wp:inline distT="0" distB="0" distL="0" distR="0">
            <wp:extent cx="3881886" cy="1432116"/>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a:extLst>
                        <a:ext uri="{28A0092B-C50C-407E-A947-70E740481C1C}">
                          <a14:useLocalDpi xmlns:a14="http://schemas.microsoft.com/office/drawing/2010/main" val="0"/>
                        </a:ext>
                      </a:extLst>
                    </a:blip>
                    <a:srcRect r="37041"/>
                    <a:stretch/>
                  </pic:blipFill>
                  <pic:spPr bwMode="auto">
                    <a:xfrm>
                      <a:off x="0" y="0"/>
                      <a:ext cx="3903948" cy="1440255"/>
                    </a:xfrm>
                    <a:prstGeom prst="rect">
                      <a:avLst/>
                    </a:prstGeom>
                    <a:noFill/>
                    <a:ln>
                      <a:noFill/>
                    </a:ln>
                    <a:extLst>
                      <a:ext uri="{53640926-AAD7-44D8-BBD7-CCE9431645EC}">
                        <a14:shadowObscured xmlns:a14="http://schemas.microsoft.com/office/drawing/2010/main"/>
                      </a:ext>
                    </a:extLst>
                  </pic:spPr>
                </pic:pic>
              </a:graphicData>
            </a:graphic>
          </wp:inline>
        </w:drawing>
      </w:r>
    </w:p>
    <w:p w:rsidR="00BE6072" w:rsidRPr="00EB04BB" w:rsidRDefault="00BE6072" w:rsidP="00BE6072">
      <w:pPr>
        <w:ind w:left="420" w:hangingChars="200" w:hanging="42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注１　リターンロスは、それぞれ測定点における値に換算した端末設備から電力計への出力信号の電力に対する発振器から端末設備への入力信号の電力の比をデシベルで表した値とする。</w:t>
      </w:r>
    </w:p>
    <w:p w:rsidR="00BE6072" w:rsidRPr="00EB04BB" w:rsidRDefault="00BE6072" w:rsidP="00BE6072">
      <w:pPr>
        <w:ind w:leftChars="100" w:left="420" w:hangingChars="100" w:hanging="21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２　構内交換設備その他回線切り替え機能を有する機器のリターンロスを測定する場合にあつては、当該機器に接続される代表的な一の種類の電話機を接続して測定するものとする。</w:t>
      </w:r>
    </w:p>
    <w:p w:rsidR="00BE6072" w:rsidRPr="00EB04BB" w:rsidRDefault="00BE6072" w:rsidP="00BE6072">
      <w:pPr>
        <w:ind w:leftChars="100" w:left="420" w:hangingChars="100" w:hanging="21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３　端末設備等を電流供給がない事業用電気通信設備にのみ接続する場合にあつては、リターンロス測定時の電流供給回路は、省略可能とする。</w:t>
      </w:r>
    </w:p>
    <w:p w:rsidR="00BE6072" w:rsidRPr="00EB04BB" w:rsidRDefault="00BE6072">
      <w:pPr>
        <w:autoSpaceDE w:val="0"/>
        <w:autoSpaceDN w:val="0"/>
        <w:adjustRightInd w:val="0"/>
        <w:spacing w:line="420" w:lineRule="atLeast"/>
        <w:jc w:val="center"/>
        <w:rPr>
          <w:rFonts w:ascii="Century" w:eastAsia="ＭＳ 明朝" w:hAnsi="ＭＳ 明朝" w:cs="ＭＳ 明朝"/>
          <w:color w:val="000000"/>
          <w:kern w:val="0"/>
          <w:szCs w:val="21"/>
        </w:rPr>
      </w:pPr>
    </w:p>
    <w:p w:rsidR="00A90E4B" w:rsidRPr="00EB04BB" w:rsidRDefault="000C4D5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別図第二号　疑似線路回路及び回路定数</w:t>
      </w:r>
    </w:p>
    <w:p w:rsidR="00BE6072" w:rsidRPr="00EB04BB" w:rsidRDefault="00BE6072" w:rsidP="00BE6072">
      <w:pPr>
        <w:ind w:left="420" w:hangingChars="200" w:hanging="42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擬似線路回路</w:t>
      </w:r>
    </w:p>
    <w:p w:rsidR="00BE6072" w:rsidRPr="00EB04BB" w:rsidRDefault="00BE6072" w:rsidP="00BE6072">
      <w:pPr>
        <w:ind w:left="420" w:hangingChars="200" w:hanging="420"/>
        <w:jc w:val="left"/>
        <w:rPr>
          <w:rFonts w:ascii="Century" w:eastAsia="ＭＳ 明朝" w:hAnsi="ＭＳ 明朝" w:cs="ＭＳ 明朝"/>
          <w:color w:val="000000"/>
          <w:kern w:val="0"/>
          <w:szCs w:val="21"/>
        </w:rPr>
      </w:pPr>
      <w:r w:rsidRPr="00EB04BB">
        <w:rPr>
          <w:rFonts w:ascii="Century" w:eastAsia="ＭＳ 明朝" w:hAnsi="ＭＳ 明朝" w:cs="ＭＳ 明朝"/>
          <w:noProof/>
          <w:color w:val="000000"/>
          <w:kern w:val="0"/>
          <w:szCs w:val="21"/>
        </w:rPr>
        <w:lastRenderedPageBreak/>
        <w:drawing>
          <wp:inline distT="0" distB="0" distL="0" distR="0" wp14:anchorId="74EBE4AE">
            <wp:extent cx="2370124" cy="2083103"/>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702" cy="2091521"/>
                    </a:xfrm>
                    <a:prstGeom prst="rect">
                      <a:avLst/>
                    </a:prstGeom>
                    <a:noFill/>
                    <a:ln>
                      <a:noFill/>
                    </a:ln>
                  </pic:spPr>
                </pic:pic>
              </a:graphicData>
            </a:graphic>
          </wp:inline>
        </w:drawing>
      </w:r>
    </w:p>
    <w:p w:rsidR="00BE6072" w:rsidRPr="00EB04BB" w:rsidRDefault="00BE6072" w:rsidP="00BE6072">
      <w:pPr>
        <w:ind w:left="420" w:hangingChars="200" w:hanging="42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回路定数</w:t>
      </w:r>
    </w:p>
    <w:p w:rsidR="00BE6072" w:rsidRPr="00EB04BB" w:rsidRDefault="00BE6072" w:rsidP="00BE6072">
      <w:pPr>
        <w:ind w:left="420" w:hangingChars="200" w:hanging="420"/>
        <w:jc w:val="left"/>
        <w:rPr>
          <w:rFonts w:ascii="Century" w:eastAsia="ＭＳ 明朝" w:hAnsi="ＭＳ 明朝" w:cs="ＭＳ 明朝"/>
          <w:color w:val="000000"/>
          <w:kern w:val="0"/>
          <w:szCs w:val="21"/>
        </w:rPr>
      </w:pPr>
      <w:r w:rsidRPr="00EB04BB">
        <w:rPr>
          <w:rFonts w:hint="eastAsia"/>
          <w:noProof/>
        </w:rPr>
        <w:drawing>
          <wp:inline distT="0" distB="0" distL="0" distR="0">
            <wp:extent cx="3978492" cy="2340864"/>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r="46047"/>
                    <a:stretch/>
                  </pic:blipFill>
                  <pic:spPr bwMode="auto">
                    <a:xfrm>
                      <a:off x="0" y="0"/>
                      <a:ext cx="3991514" cy="2348526"/>
                    </a:xfrm>
                    <a:prstGeom prst="rect">
                      <a:avLst/>
                    </a:prstGeom>
                    <a:noFill/>
                    <a:ln>
                      <a:noFill/>
                    </a:ln>
                    <a:extLst>
                      <a:ext uri="{53640926-AAD7-44D8-BBD7-CCE9431645EC}">
                        <a14:shadowObscured xmlns:a14="http://schemas.microsoft.com/office/drawing/2010/main"/>
                      </a:ext>
                    </a:extLst>
                  </pic:spPr>
                </pic:pic>
              </a:graphicData>
            </a:graphic>
          </wp:inline>
        </w:drawing>
      </w:r>
    </w:p>
    <w:p w:rsidR="00BE6072" w:rsidRPr="00EB04BB" w:rsidRDefault="00BE6072" w:rsidP="00BE6072">
      <w:pPr>
        <w:ind w:left="420" w:hangingChars="200" w:hanging="42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注１　５ｄＢ以上の損失については、各回路の組合せによる。</w:t>
      </w:r>
    </w:p>
    <w:p w:rsidR="00BE6072" w:rsidRPr="00EB04BB" w:rsidRDefault="00BE6072" w:rsidP="00BE6072">
      <w:pPr>
        <w:ind w:leftChars="100" w:left="420" w:hangingChars="100" w:hanging="21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２　Ｌは、交流</w:t>
      </w:r>
      <w:r w:rsidRPr="00EB04BB">
        <w:rPr>
          <w:rFonts w:ascii="Century" w:eastAsia="ＭＳ 明朝" w:hAnsi="ＭＳ 明朝" w:cs="ＭＳ 明朝"/>
          <w:color w:val="000000"/>
          <w:kern w:val="0"/>
          <w:szCs w:val="21"/>
        </w:rPr>
        <w:t>1500Hz</w:t>
      </w:r>
      <w:r w:rsidRPr="00EB04BB">
        <w:rPr>
          <w:rFonts w:ascii="Century" w:eastAsia="ＭＳ 明朝" w:hAnsi="ＭＳ 明朝" w:cs="ＭＳ 明朝"/>
          <w:color w:val="000000"/>
          <w:kern w:val="0"/>
          <w:szCs w:val="21"/>
        </w:rPr>
        <w:t>、</w:t>
      </w:r>
      <w:r w:rsidRPr="00EB04BB">
        <w:rPr>
          <w:rFonts w:ascii="Century" w:eastAsia="ＭＳ 明朝" w:hAnsi="ＭＳ 明朝" w:cs="ＭＳ 明朝"/>
          <w:color w:val="000000"/>
          <w:kern w:val="0"/>
          <w:szCs w:val="21"/>
        </w:rPr>
        <w:t>0.1</w:t>
      </w:r>
      <w:r w:rsidRPr="00EB04BB">
        <w:rPr>
          <w:rFonts w:ascii="Century" w:eastAsia="ＭＳ 明朝" w:hAnsi="ＭＳ 明朝" w:cs="ＭＳ 明朝"/>
          <w:color w:val="000000"/>
          <w:kern w:val="0"/>
          <w:szCs w:val="21"/>
        </w:rPr>
        <w:t>ｍＷ入力時の値とし、その直流抵抗値は、下図の回路で直流</w:t>
      </w:r>
      <w:r w:rsidRPr="00EB04BB">
        <w:rPr>
          <w:rFonts w:ascii="Century" w:eastAsia="ＭＳ 明朝" w:hAnsi="ＭＳ 明朝" w:cs="ＭＳ 明朝"/>
          <w:color w:val="000000"/>
          <w:kern w:val="0"/>
          <w:szCs w:val="21"/>
        </w:rPr>
        <w:t>50mA</w:t>
      </w:r>
      <w:r w:rsidRPr="00EB04BB">
        <w:rPr>
          <w:rFonts w:ascii="Century" w:eastAsia="ＭＳ 明朝" w:hAnsi="ＭＳ 明朝" w:cs="ＭＳ 明朝"/>
          <w:color w:val="000000"/>
          <w:kern w:val="0"/>
          <w:szCs w:val="21"/>
        </w:rPr>
        <w:t>入力時の値が１Ω以下であることとする。</w:t>
      </w:r>
    </w:p>
    <w:p w:rsidR="00A90E4B" w:rsidRPr="00EB04BB" w:rsidRDefault="00BE6072" w:rsidP="00BE6072">
      <w:pPr>
        <w:ind w:leftChars="200" w:left="420" w:firstLineChars="100" w:firstLine="210"/>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Ｌの直流抵抗測定回路</w:t>
      </w:r>
    </w:p>
    <w:p w:rsidR="00BE6072" w:rsidRPr="00EB04BB" w:rsidRDefault="00BE6072" w:rsidP="00BE6072">
      <w:pPr>
        <w:ind w:leftChars="200" w:left="420" w:firstLineChars="100" w:firstLine="210"/>
        <w:jc w:val="left"/>
        <w:rPr>
          <w:rFonts w:ascii="Century" w:eastAsia="ＭＳ 明朝" w:hAnsi="ＭＳ 明朝" w:cs="ＭＳ 明朝"/>
          <w:color w:val="000000"/>
          <w:kern w:val="0"/>
          <w:szCs w:val="21"/>
        </w:rPr>
      </w:pPr>
      <w:r w:rsidRPr="00EB04BB">
        <w:rPr>
          <w:rFonts w:ascii="Century" w:eastAsia="ＭＳ 明朝" w:hAnsi="ＭＳ 明朝" w:cs="ＭＳ 明朝"/>
          <w:noProof/>
          <w:color w:val="000000"/>
          <w:kern w:val="0"/>
          <w:szCs w:val="21"/>
        </w:rPr>
        <w:drawing>
          <wp:inline distT="0" distB="0" distL="0" distR="0" wp14:anchorId="6955E056">
            <wp:extent cx="3756348" cy="2722648"/>
            <wp:effectExtent l="0" t="0" r="0" b="190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6636" cy="2744601"/>
                    </a:xfrm>
                    <a:prstGeom prst="rect">
                      <a:avLst/>
                    </a:prstGeom>
                    <a:noFill/>
                    <a:ln>
                      <a:noFill/>
                    </a:ln>
                  </pic:spPr>
                </pic:pic>
              </a:graphicData>
            </a:graphic>
          </wp:inline>
        </w:drawing>
      </w:r>
    </w:p>
    <w:p w:rsidR="00BE6072" w:rsidRPr="00EB04BB" w:rsidRDefault="00BE6072" w:rsidP="00BE6072">
      <w:pPr>
        <w:autoSpaceDE w:val="0"/>
        <w:autoSpaceDN w:val="0"/>
        <w:adjustRightInd w:val="0"/>
        <w:spacing w:line="420" w:lineRule="atLeast"/>
        <w:rPr>
          <w:rFonts w:ascii="Century" w:eastAsia="ＭＳ 明朝" w:hAnsi="ＭＳ 明朝" w:cs="ＭＳ 明朝"/>
          <w:color w:val="000000"/>
          <w:kern w:val="0"/>
          <w:szCs w:val="21"/>
        </w:rPr>
      </w:pPr>
    </w:p>
    <w:p w:rsidR="00A90E4B" w:rsidRPr="00EB04BB" w:rsidRDefault="000C4D5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別図第三号　電流供給回路</w:t>
      </w:r>
    </w:p>
    <w:p w:rsidR="00A90E4B" w:rsidRPr="00EB04BB" w:rsidRDefault="00BE6072" w:rsidP="00BE6072">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noProof/>
          <w:color w:val="000000"/>
          <w:kern w:val="0"/>
          <w:szCs w:val="21"/>
        </w:rPr>
        <w:drawing>
          <wp:inline distT="0" distB="0" distL="0" distR="0" wp14:anchorId="169BE6FC">
            <wp:extent cx="4162266" cy="137160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645" cy="1391167"/>
                    </a:xfrm>
                    <a:prstGeom prst="rect">
                      <a:avLst/>
                    </a:prstGeom>
                    <a:noFill/>
                    <a:ln>
                      <a:noFill/>
                    </a:ln>
                  </pic:spPr>
                </pic:pic>
              </a:graphicData>
            </a:graphic>
          </wp:inline>
        </w:drawing>
      </w:r>
    </w:p>
    <w:p w:rsidR="00094651" w:rsidRPr="00EB04BB" w:rsidRDefault="0009465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p w:rsidR="00A90E4B" w:rsidRPr="00EB04BB" w:rsidRDefault="000C4D5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別図第四号　リターンロスの測定回路</w:t>
      </w:r>
    </w:p>
    <w:p w:rsidR="00A90E4B" w:rsidRPr="00EB04BB" w:rsidRDefault="000C4D5F">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（平</w:t>
      </w:r>
      <w:r w:rsidRPr="00EB04BB">
        <w:rPr>
          <w:rFonts w:ascii="Century" w:eastAsia="ＭＳ 明朝" w:hAnsi="ＭＳ 明朝" w:cs="ＭＳ 明朝"/>
          <w:color w:val="000000"/>
          <w:kern w:val="0"/>
          <w:szCs w:val="21"/>
        </w:rPr>
        <w:t>10</w:t>
      </w:r>
      <w:r w:rsidRPr="00EB04BB">
        <w:rPr>
          <w:rFonts w:ascii="Century" w:eastAsia="ＭＳ 明朝" w:hAnsi="ＭＳ 明朝" w:cs="ＭＳ 明朝" w:hint="eastAsia"/>
          <w:color w:val="000000"/>
          <w:kern w:val="0"/>
          <w:szCs w:val="21"/>
        </w:rPr>
        <w:t>郵告</w:t>
      </w:r>
      <w:r w:rsidRPr="00EB04BB">
        <w:rPr>
          <w:rFonts w:ascii="Century" w:eastAsia="ＭＳ 明朝" w:hAnsi="ＭＳ 明朝" w:cs="ＭＳ 明朝"/>
          <w:color w:val="000000"/>
          <w:kern w:val="0"/>
          <w:szCs w:val="21"/>
        </w:rPr>
        <w:t>126</w:t>
      </w:r>
      <w:r w:rsidRPr="00EB04BB">
        <w:rPr>
          <w:rFonts w:ascii="Century" w:eastAsia="ＭＳ 明朝" w:hAnsi="ＭＳ 明朝" w:cs="ＭＳ 明朝" w:hint="eastAsia"/>
          <w:color w:val="000000"/>
          <w:kern w:val="0"/>
          <w:szCs w:val="21"/>
        </w:rPr>
        <w:t>・追加）</w:t>
      </w:r>
    </w:p>
    <w:p w:rsidR="00BE6072" w:rsidRPr="00EB04BB" w:rsidRDefault="00BE6072">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EB04BB">
        <w:rPr>
          <w:rFonts w:ascii="Century" w:eastAsia="ＭＳ 明朝" w:hAnsi="ＭＳ 明朝" w:cs="ＭＳ 明朝"/>
          <w:noProof/>
          <w:color w:val="000000"/>
          <w:kern w:val="0"/>
          <w:szCs w:val="21"/>
        </w:rPr>
        <w:lastRenderedPageBreak/>
        <w:drawing>
          <wp:inline distT="0" distB="0" distL="0" distR="0" wp14:anchorId="26ED7C12">
            <wp:extent cx="2898242" cy="2751827"/>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21" cy="2821688"/>
                    </a:xfrm>
                    <a:prstGeom prst="rect">
                      <a:avLst/>
                    </a:prstGeom>
                    <a:noFill/>
                    <a:ln>
                      <a:noFill/>
                    </a:ln>
                  </pic:spPr>
                </pic:pic>
              </a:graphicData>
            </a:graphic>
          </wp:inline>
        </w:drawing>
      </w:r>
    </w:p>
    <w:p w:rsidR="00BE6072" w:rsidRPr="00EB04BB" w:rsidRDefault="00BE6072" w:rsidP="00BE607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注１　端末設備等を電流供給がない事業用電気通信設備にのみ接続する場合にあつては、リターンロス測定時の直流供給回路は、省略可能とする。</w:t>
      </w:r>
    </w:p>
    <w:p w:rsidR="00BE6072" w:rsidRPr="00EB04BB" w:rsidRDefault="00BE6072" w:rsidP="00BE607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２　測定器の内部インピーダンスは</w:t>
      </w:r>
      <w:r w:rsidRPr="00EB04BB">
        <w:rPr>
          <w:rFonts w:ascii="Century" w:eastAsia="ＭＳ 明朝" w:hAnsi="ＭＳ 明朝" w:cs="ＭＳ 明朝"/>
          <w:color w:val="000000"/>
          <w:kern w:val="0"/>
          <w:szCs w:val="21"/>
        </w:rPr>
        <w:t>600</w:t>
      </w:r>
      <w:r w:rsidRPr="00EB04BB">
        <w:rPr>
          <w:rFonts w:ascii="Century" w:eastAsia="ＭＳ 明朝" w:hAnsi="ＭＳ 明朝" w:cs="ＭＳ 明朝"/>
          <w:color w:val="000000"/>
          <w:kern w:val="0"/>
          <w:szCs w:val="21"/>
        </w:rPr>
        <w:t>Ω相当とする。</w:t>
      </w:r>
    </w:p>
    <w:p w:rsidR="00BE6072" w:rsidRPr="00EB04BB" w:rsidRDefault="00BE6072" w:rsidP="00BE607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 xml:space="preserve">３　</w:t>
      </w:r>
      <w:r w:rsidRPr="00EB04BB">
        <w:rPr>
          <w:rFonts w:ascii="Century" w:eastAsia="ＭＳ 明朝" w:hAnsi="ＭＳ 明朝" w:cs="ＭＳ 明朝"/>
          <w:color w:val="000000"/>
          <w:kern w:val="0"/>
          <w:szCs w:val="21"/>
        </w:rPr>
        <w:t>600</w:t>
      </w:r>
      <w:r w:rsidRPr="00EB04BB">
        <w:rPr>
          <w:rFonts w:ascii="Century" w:eastAsia="ＭＳ 明朝" w:hAnsi="ＭＳ 明朝" w:cs="ＭＳ 明朝"/>
          <w:color w:val="000000"/>
          <w:kern w:val="0"/>
          <w:szCs w:val="21"/>
        </w:rPr>
        <w:t>Ωを基準インピーダンスとする端末設備のリターンロスが５デシベル以上であることを示せば、上記測定回路によらなくてもよい。</w:t>
      </w:r>
    </w:p>
    <w:p w:rsidR="00BE6072" w:rsidRPr="00EB04BB" w:rsidRDefault="00BE607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p w:rsidR="00A90E4B" w:rsidRPr="00EB04BB" w:rsidRDefault="000C4D5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別表第一号　測定条件</w:t>
      </w:r>
    </w:p>
    <w:p w:rsidR="00A90E4B" w:rsidRPr="00EB04BB" w:rsidRDefault="000C4D5F">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（平</w:t>
      </w:r>
      <w:r w:rsidRPr="00EB04BB">
        <w:rPr>
          <w:rFonts w:ascii="Century" w:eastAsia="ＭＳ 明朝" w:hAnsi="ＭＳ 明朝" w:cs="ＭＳ 明朝"/>
          <w:color w:val="000000"/>
          <w:kern w:val="0"/>
          <w:szCs w:val="21"/>
        </w:rPr>
        <w:t>10</w:t>
      </w:r>
      <w:r w:rsidRPr="00EB04BB">
        <w:rPr>
          <w:rFonts w:ascii="Century" w:eastAsia="ＭＳ 明朝" w:hAnsi="ＭＳ 明朝" w:cs="ＭＳ 明朝" w:hint="eastAsia"/>
          <w:color w:val="000000"/>
          <w:kern w:val="0"/>
          <w:szCs w:val="21"/>
        </w:rPr>
        <w:t>郵告</w:t>
      </w:r>
      <w:r w:rsidRPr="00EB04BB">
        <w:rPr>
          <w:rFonts w:ascii="Century" w:eastAsia="ＭＳ 明朝" w:hAnsi="ＭＳ 明朝" w:cs="ＭＳ 明朝"/>
          <w:color w:val="000000"/>
          <w:kern w:val="0"/>
          <w:szCs w:val="21"/>
        </w:rPr>
        <w:t>126</w:t>
      </w:r>
      <w:r w:rsidRPr="00EB04BB">
        <w:rPr>
          <w:rFonts w:ascii="Century" w:eastAsia="ＭＳ 明朝" w:hAnsi="ＭＳ 明朝" w:cs="ＭＳ 明朝" w:hint="eastAsia"/>
          <w:color w:val="000000"/>
          <w:kern w:val="0"/>
          <w:szCs w:val="21"/>
        </w:rPr>
        <w:t>・旧別表・一部改正）</w:t>
      </w:r>
    </w:p>
    <w:p w:rsidR="00A90E4B" w:rsidRPr="00EB04BB" w:rsidRDefault="000C4D5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第１　入力信号の条件</w:t>
      </w:r>
    </w:p>
    <w:tbl>
      <w:tblPr>
        <w:tblW w:w="0" w:type="auto"/>
        <w:tblInd w:w="10" w:type="dxa"/>
        <w:tblLayout w:type="fixed"/>
        <w:tblCellMar>
          <w:left w:w="0" w:type="dxa"/>
          <w:right w:w="0" w:type="dxa"/>
        </w:tblCellMar>
        <w:tblLook w:val="0000" w:firstRow="0" w:lastRow="0" w:firstColumn="0" w:lastColumn="0" w:noHBand="0" w:noVBand="0"/>
      </w:tblPr>
      <w:tblGrid>
        <w:gridCol w:w="2082"/>
        <w:gridCol w:w="4635"/>
      </w:tblGrid>
      <w:tr w:rsidR="00A90E4B" w:rsidRPr="00EB04BB">
        <w:tc>
          <w:tcPr>
            <w:tcW w:w="2082" w:type="dxa"/>
            <w:tcBorders>
              <w:top w:val="single" w:sz="8" w:space="0" w:color="000000"/>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測定周波数</w:t>
            </w:r>
          </w:p>
        </w:tc>
        <w:tc>
          <w:tcPr>
            <w:tcW w:w="4635" w:type="dxa"/>
            <w:tcBorders>
              <w:top w:val="single" w:sz="8" w:space="0" w:color="000000"/>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０</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３、１</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０、２</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０及び３</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４</w:t>
            </w:r>
            <w:r w:rsidRPr="00EB04BB">
              <w:rPr>
                <w:rFonts w:ascii="Century" w:eastAsia="ＭＳ 明朝" w:hAnsi="ＭＳ 明朝" w:cs="ＭＳ 明朝"/>
                <w:color w:val="000000"/>
                <w:kern w:val="0"/>
                <w:szCs w:val="21"/>
              </w:rPr>
              <w:t>kHz</w:t>
            </w:r>
          </w:p>
        </w:tc>
      </w:tr>
      <w:tr w:rsidR="00A90E4B" w:rsidRPr="00EB04BB">
        <w:tc>
          <w:tcPr>
            <w:tcW w:w="2082" w:type="dxa"/>
            <w:tcBorders>
              <w:top w:val="nil"/>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入力レベル</w:t>
            </w:r>
          </w:p>
        </w:tc>
        <w:tc>
          <w:tcPr>
            <w:tcW w:w="4635" w:type="dxa"/>
            <w:tcBorders>
              <w:top w:val="nil"/>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w:t>
            </w:r>
            <w:r w:rsidRPr="00EB04BB">
              <w:rPr>
                <w:rFonts w:ascii="Century" w:eastAsia="ＭＳ 明朝" w:hAnsi="ＭＳ 明朝" w:cs="ＭＳ 明朝"/>
                <w:color w:val="000000"/>
                <w:kern w:val="0"/>
                <w:szCs w:val="21"/>
              </w:rPr>
              <w:t>35dBm</w:t>
            </w:r>
          </w:p>
        </w:tc>
      </w:tr>
    </w:tbl>
    <w:p w:rsidR="00A90E4B" w:rsidRPr="00EB04BB" w:rsidRDefault="000C4D5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注</w:t>
      </w:r>
    </w:p>
    <w:p w:rsidR="00A90E4B" w:rsidRPr="00EB04B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１　入力レベルは、別図第一号に示す測定点における信号電力を表した値とする。</w:t>
      </w:r>
    </w:p>
    <w:p w:rsidR="00A90E4B" w:rsidRPr="00EB04B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 xml:space="preserve">２　</w:t>
      </w:r>
      <w:r w:rsidRPr="00EB04BB">
        <w:rPr>
          <w:rFonts w:ascii="Century" w:eastAsia="ＭＳ 明朝" w:hAnsi="ＭＳ 明朝" w:cs="ＭＳ 明朝"/>
          <w:color w:val="000000"/>
          <w:kern w:val="0"/>
          <w:szCs w:val="21"/>
        </w:rPr>
        <w:t>dBm</w:t>
      </w:r>
      <w:r w:rsidRPr="00EB04BB">
        <w:rPr>
          <w:rFonts w:ascii="Century" w:eastAsia="ＭＳ 明朝" w:hAnsi="ＭＳ 明朝" w:cs="ＭＳ 明朝" w:hint="eastAsia"/>
          <w:color w:val="000000"/>
          <w:kern w:val="0"/>
          <w:szCs w:val="21"/>
        </w:rPr>
        <w:t>は、絶対レベルを表す単位とする。</w:t>
      </w:r>
    </w:p>
    <w:p w:rsidR="00A90E4B" w:rsidRPr="00EB04BB" w:rsidRDefault="000C4D5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第２　擬似線路回路の条件</w:t>
      </w:r>
    </w:p>
    <w:tbl>
      <w:tblPr>
        <w:tblW w:w="0" w:type="auto"/>
        <w:tblInd w:w="10" w:type="dxa"/>
        <w:tblLayout w:type="fixed"/>
        <w:tblCellMar>
          <w:left w:w="0" w:type="dxa"/>
          <w:right w:w="0" w:type="dxa"/>
        </w:tblCellMar>
        <w:tblLook w:val="0000" w:firstRow="0" w:lastRow="0" w:firstColumn="0" w:lastColumn="0" w:noHBand="0" w:noVBand="0"/>
      </w:tblPr>
      <w:tblGrid>
        <w:gridCol w:w="2082"/>
        <w:gridCol w:w="4635"/>
      </w:tblGrid>
      <w:tr w:rsidR="00A90E4B" w:rsidRPr="00EB04BB">
        <w:tc>
          <w:tcPr>
            <w:tcW w:w="2082" w:type="dxa"/>
            <w:tcBorders>
              <w:top w:val="single" w:sz="8" w:space="0" w:color="000000"/>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損失</w:t>
            </w:r>
          </w:p>
        </w:tc>
        <w:tc>
          <w:tcPr>
            <w:tcW w:w="4635" w:type="dxa"/>
            <w:tcBorders>
              <w:top w:val="single" w:sz="8" w:space="0" w:color="000000"/>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線径</w:t>
            </w:r>
          </w:p>
        </w:tc>
      </w:tr>
      <w:tr w:rsidR="00A90E4B" w:rsidRPr="00EB04BB">
        <w:tc>
          <w:tcPr>
            <w:tcW w:w="2082" w:type="dxa"/>
            <w:tcBorders>
              <w:top w:val="nil"/>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０</w:t>
            </w:r>
            <w:r w:rsidRPr="00EB04BB">
              <w:rPr>
                <w:rFonts w:ascii="Century" w:eastAsia="ＭＳ 明朝" w:hAnsi="ＭＳ 明朝" w:cs="ＭＳ 明朝"/>
                <w:color w:val="000000"/>
                <w:kern w:val="0"/>
                <w:szCs w:val="21"/>
              </w:rPr>
              <w:t>dB</w:t>
            </w:r>
          </w:p>
        </w:tc>
        <w:tc>
          <w:tcPr>
            <w:tcW w:w="4635" w:type="dxa"/>
            <w:tcBorders>
              <w:top w:val="nil"/>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（直結）</w:t>
            </w:r>
          </w:p>
        </w:tc>
      </w:tr>
      <w:tr w:rsidR="00A90E4B" w:rsidRPr="00EB04BB">
        <w:tc>
          <w:tcPr>
            <w:tcW w:w="2082" w:type="dxa"/>
            <w:tcBorders>
              <w:top w:val="nil"/>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３</w:t>
            </w:r>
            <w:r w:rsidRPr="00EB04BB">
              <w:rPr>
                <w:rFonts w:ascii="Century" w:eastAsia="ＭＳ 明朝" w:hAnsi="ＭＳ 明朝" w:cs="ＭＳ 明朝"/>
                <w:color w:val="000000"/>
                <w:kern w:val="0"/>
                <w:szCs w:val="21"/>
              </w:rPr>
              <w:t>dB</w:t>
            </w:r>
          </w:p>
        </w:tc>
        <w:tc>
          <w:tcPr>
            <w:tcW w:w="4635" w:type="dxa"/>
            <w:tcBorders>
              <w:top w:val="nil"/>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０</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４</w:t>
            </w:r>
            <w:r w:rsidRPr="00EB04BB">
              <w:rPr>
                <w:rFonts w:ascii="Century" w:eastAsia="ＭＳ 明朝" w:hAnsi="ＭＳ 明朝" w:cs="ＭＳ 明朝"/>
                <w:color w:val="000000"/>
                <w:kern w:val="0"/>
                <w:szCs w:val="21"/>
              </w:rPr>
              <w:t>mm</w:t>
            </w:r>
            <w:r w:rsidRPr="00EB04BB">
              <w:rPr>
                <w:rFonts w:ascii="Century" w:eastAsia="ＭＳ 明朝" w:hAnsi="ＭＳ 明朝" w:cs="ＭＳ 明朝" w:hint="eastAsia"/>
                <w:color w:val="000000"/>
                <w:kern w:val="0"/>
                <w:szCs w:val="21"/>
              </w:rPr>
              <w:t>及び０</w:t>
            </w:r>
            <w:r w:rsidRPr="00EB04BB">
              <w:rPr>
                <w:rFonts w:ascii="Century" w:eastAsia="ＭＳ 明朝" w:hAnsi="ＭＳ 明朝" w:cs="ＭＳ 明朝"/>
                <w:color w:val="000000"/>
                <w:kern w:val="0"/>
                <w:szCs w:val="21"/>
              </w:rPr>
              <w:t>.65mm</w:t>
            </w:r>
          </w:p>
        </w:tc>
      </w:tr>
      <w:tr w:rsidR="00A90E4B" w:rsidRPr="00EB04BB">
        <w:tc>
          <w:tcPr>
            <w:tcW w:w="2082" w:type="dxa"/>
            <w:tcBorders>
              <w:top w:val="nil"/>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７</w:t>
            </w:r>
            <w:r w:rsidRPr="00EB04BB">
              <w:rPr>
                <w:rFonts w:ascii="Century" w:eastAsia="ＭＳ 明朝" w:hAnsi="ＭＳ 明朝" w:cs="ＭＳ 明朝"/>
                <w:color w:val="000000"/>
                <w:kern w:val="0"/>
                <w:szCs w:val="21"/>
              </w:rPr>
              <w:t>dB</w:t>
            </w:r>
          </w:p>
        </w:tc>
        <w:tc>
          <w:tcPr>
            <w:tcW w:w="4635" w:type="dxa"/>
            <w:tcBorders>
              <w:top w:val="nil"/>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同上</w:t>
            </w:r>
          </w:p>
        </w:tc>
      </w:tr>
    </w:tbl>
    <w:p w:rsidR="00A90E4B" w:rsidRPr="00EB04BB" w:rsidRDefault="000C4D5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別表第二号　測定条件</w:t>
      </w:r>
    </w:p>
    <w:p w:rsidR="00A90E4B" w:rsidRPr="00EB04BB" w:rsidRDefault="000C4D5F">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（平</w:t>
      </w:r>
      <w:r w:rsidRPr="00EB04BB">
        <w:rPr>
          <w:rFonts w:ascii="Century" w:eastAsia="ＭＳ 明朝" w:hAnsi="ＭＳ 明朝" w:cs="ＭＳ 明朝"/>
          <w:color w:val="000000"/>
          <w:kern w:val="0"/>
          <w:szCs w:val="21"/>
        </w:rPr>
        <w:t>10</w:t>
      </w:r>
      <w:r w:rsidRPr="00EB04BB">
        <w:rPr>
          <w:rFonts w:ascii="Century" w:eastAsia="ＭＳ 明朝" w:hAnsi="ＭＳ 明朝" w:cs="ＭＳ 明朝" w:hint="eastAsia"/>
          <w:color w:val="000000"/>
          <w:kern w:val="0"/>
          <w:szCs w:val="21"/>
        </w:rPr>
        <w:t>郵告</w:t>
      </w:r>
      <w:r w:rsidRPr="00EB04BB">
        <w:rPr>
          <w:rFonts w:ascii="Century" w:eastAsia="ＭＳ 明朝" w:hAnsi="ＭＳ 明朝" w:cs="ＭＳ 明朝"/>
          <w:color w:val="000000"/>
          <w:kern w:val="0"/>
          <w:szCs w:val="21"/>
        </w:rPr>
        <w:t>126</w:t>
      </w:r>
      <w:r w:rsidRPr="00EB04BB">
        <w:rPr>
          <w:rFonts w:ascii="Century" w:eastAsia="ＭＳ 明朝" w:hAnsi="ＭＳ 明朝" w:cs="ＭＳ 明朝" w:hint="eastAsia"/>
          <w:color w:val="000000"/>
          <w:kern w:val="0"/>
          <w:szCs w:val="21"/>
        </w:rPr>
        <w:t>・追加）</w:t>
      </w:r>
    </w:p>
    <w:p w:rsidR="00A90E4B" w:rsidRPr="00EB04BB" w:rsidRDefault="000C4D5F">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入力信号、給電の条件</w:t>
      </w:r>
    </w:p>
    <w:tbl>
      <w:tblPr>
        <w:tblW w:w="0" w:type="auto"/>
        <w:tblInd w:w="10" w:type="dxa"/>
        <w:tblLayout w:type="fixed"/>
        <w:tblCellMar>
          <w:left w:w="0" w:type="dxa"/>
          <w:right w:w="0" w:type="dxa"/>
        </w:tblCellMar>
        <w:tblLook w:val="0000" w:firstRow="0" w:lastRow="0" w:firstColumn="0" w:lastColumn="0" w:noHBand="0" w:noVBand="0"/>
      </w:tblPr>
      <w:tblGrid>
        <w:gridCol w:w="2082"/>
        <w:gridCol w:w="4635"/>
      </w:tblGrid>
      <w:tr w:rsidR="00A90E4B" w:rsidRPr="00EB04BB">
        <w:tc>
          <w:tcPr>
            <w:tcW w:w="2082" w:type="dxa"/>
            <w:tcBorders>
              <w:top w:val="single" w:sz="8" w:space="0" w:color="000000"/>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測定周波数</w:t>
            </w:r>
          </w:p>
        </w:tc>
        <w:tc>
          <w:tcPr>
            <w:tcW w:w="4635" w:type="dxa"/>
            <w:tcBorders>
              <w:top w:val="single" w:sz="8" w:space="0" w:color="000000"/>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０</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３、１</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０、２</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０及び３</w:t>
            </w:r>
            <w:r w:rsidRPr="00EB04BB">
              <w:rPr>
                <w:rFonts w:ascii="Century" w:eastAsia="ＭＳ 明朝" w:hAnsi="ＭＳ 明朝" w:cs="ＭＳ 明朝"/>
                <w:color w:val="000000"/>
                <w:kern w:val="0"/>
                <w:szCs w:val="21"/>
              </w:rPr>
              <w:t>.</w:t>
            </w:r>
            <w:r w:rsidRPr="00EB04BB">
              <w:rPr>
                <w:rFonts w:ascii="Century" w:eastAsia="ＭＳ 明朝" w:hAnsi="ＭＳ 明朝" w:cs="ＭＳ 明朝" w:hint="eastAsia"/>
                <w:color w:val="000000"/>
                <w:kern w:val="0"/>
                <w:szCs w:val="21"/>
              </w:rPr>
              <w:t>４</w:t>
            </w:r>
            <w:r w:rsidRPr="00EB04BB">
              <w:rPr>
                <w:rFonts w:ascii="Century" w:eastAsia="ＭＳ 明朝" w:hAnsi="ＭＳ 明朝" w:cs="ＭＳ 明朝"/>
                <w:color w:val="000000"/>
                <w:kern w:val="0"/>
                <w:szCs w:val="21"/>
              </w:rPr>
              <w:t>kHz</w:t>
            </w:r>
          </w:p>
        </w:tc>
      </w:tr>
      <w:tr w:rsidR="00A90E4B" w:rsidRPr="00EB04BB">
        <w:tc>
          <w:tcPr>
            <w:tcW w:w="2082" w:type="dxa"/>
            <w:tcBorders>
              <w:top w:val="nil"/>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入力レベル</w:t>
            </w:r>
          </w:p>
        </w:tc>
        <w:tc>
          <w:tcPr>
            <w:tcW w:w="4635" w:type="dxa"/>
            <w:tcBorders>
              <w:top w:val="nil"/>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w:t>
            </w:r>
            <w:r w:rsidRPr="00EB04BB">
              <w:rPr>
                <w:rFonts w:ascii="Century" w:eastAsia="ＭＳ 明朝" w:hAnsi="ＭＳ 明朝" w:cs="ＭＳ 明朝"/>
                <w:color w:val="000000"/>
                <w:kern w:val="0"/>
                <w:szCs w:val="21"/>
              </w:rPr>
              <w:t>35dBm</w:t>
            </w:r>
            <w:r w:rsidRPr="00EB04BB">
              <w:rPr>
                <w:rFonts w:ascii="Century" w:eastAsia="ＭＳ 明朝" w:hAnsi="ＭＳ 明朝" w:cs="ＭＳ 明朝" w:hint="eastAsia"/>
                <w:color w:val="000000"/>
                <w:kern w:val="0"/>
                <w:szCs w:val="21"/>
              </w:rPr>
              <w:t>から－８</w:t>
            </w:r>
            <w:r w:rsidRPr="00EB04BB">
              <w:rPr>
                <w:rFonts w:ascii="Century" w:eastAsia="ＭＳ 明朝" w:hAnsi="ＭＳ 明朝" w:cs="ＭＳ 明朝"/>
                <w:color w:val="000000"/>
                <w:kern w:val="0"/>
                <w:szCs w:val="21"/>
              </w:rPr>
              <w:t>dBm</w:t>
            </w:r>
            <w:r w:rsidRPr="00EB04BB">
              <w:rPr>
                <w:rFonts w:ascii="Century" w:eastAsia="ＭＳ 明朝" w:hAnsi="ＭＳ 明朝" w:cs="ＭＳ 明朝" w:hint="eastAsia"/>
                <w:color w:val="000000"/>
                <w:kern w:val="0"/>
                <w:szCs w:val="21"/>
              </w:rPr>
              <w:t>まで</w:t>
            </w:r>
          </w:p>
        </w:tc>
      </w:tr>
      <w:tr w:rsidR="00A90E4B" w:rsidRPr="00EB04BB">
        <w:tc>
          <w:tcPr>
            <w:tcW w:w="2082" w:type="dxa"/>
            <w:tcBorders>
              <w:top w:val="nil"/>
              <w:left w:val="single" w:sz="8" w:space="0" w:color="000000"/>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給電電流</w:t>
            </w:r>
          </w:p>
        </w:tc>
        <w:tc>
          <w:tcPr>
            <w:tcW w:w="4635" w:type="dxa"/>
            <w:tcBorders>
              <w:top w:val="nil"/>
              <w:left w:val="nil"/>
              <w:bottom w:val="single" w:sz="8" w:space="0" w:color="000000"/>
              <w:right w:val="single" w:sz="8" w:space="0" w:color="000000"/>
            </w:tcBorders>
            <w:textDirection w:val="lrTbV"/>
          </w:tcPr>
          <w:p w:rsidR="00A90E4B" w:rsidRPr="00EB04BB" w:rsidRDefault="000C4D5F">
            <w:pPr>
              <w:autoSpaceDE w:val="0"/>
              <w:autoSpaceDN w:val="0"/>
              <w:adjustRightInd w:val="0"/>
              <w:spacing w:line="420" w:lineRule="atLeast"/>
              <w:jc w:val="left"/>
              <w:rPr>
                <w:rFonts w:ascii="Century" w:eastAsia="ＭＳ 明朝" w:hAnsi="ＭＳ 明朝" w:cs="ＭＳ 明朝"/>
                <w:color w:val="000000"/>
                <w:kern w:val="0"/>
                <w:szCs w:val="21"/>
              </w:rPr>
            </w:pPr>
            <w:r w:rsidRPr="00EB04BB">
              <w:rPr>
                <w:rFonts w:ascii="Century" w:eastAsia="ＭＳ 明朝" w:hAnsi="ＭＳ 明朝" w:cs="ＭＳ 明朝"/>
                <w:color w:val="000000"/>
                <w:kern w:val="0"/>
                <w:szCs w:val="21"/>
              </w:rPr>
              <w:t>20mA</w:t>
            </w:r>
            <w:r w:rsidRPr="00EB04BB">
              <w:rPr>
                <w:rFonts w:ascii="Century" w:eastAsia="ＭＳ 明朝" w:hAnsi="ＭＳ 明朝" w:cs="ＭＳ 明朝" w:hint="eastAsia"/>
                <w:color w:val="000000"/>
                <w:kern w:val="0"/>
                <w:szCs w:val="21"/>
              </w:rPr>
              <w:t>以上</w:t>
            </w:r>
            <w:r w:rsidRPr="00EB04BB">
              <w:rPr>
                <w:rFonts w:ascii="Century" w:eastAsia="ＭＳ 明朝" w:hAnsi="ＭＳ 明朝" w:cs="ＭＳ 明朝"/>
                <w:color w:val="000000"/>
                <w:kern w:val="0"/>
                <w:szCs w:val="21"/>
              </w:rPr>
              <w:t>120mA</w:t>
            </w:r>
            <w:r w:rsidRPr="00EB04BB">
              <w:rPr>
                <w:rFonts w:ascii="Century" w:eastAsia="ＭＳ 明朝" w:hAnsi="ＭＳ 明朝" w:cs="ＭＳ 明朝" w:hint="eastAsia"/>
                <w:color w:val="000000"/>
                <w:kern w:val="0"/>
                <w:szCs w:val="21"/>
              </w:rPr>
              <w:t>以下</w:t>
            </w:r>
          </w:p>
        </w:tc>
      </w:tr>
    </w:tbl>
    <w:p w:rsidR="00A90E4B" w:rsidRPr="00EB04BB" w:rsidRDefault="000C4D5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注</w:t>
      </w:r>
    </w:p>
    <w:p w:rsidR="00A90E4B" w:rsidRPr="00EB04B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１　入力レベルは、別図第四号に示す測定点における信号電力を表した値とする。</w:t>
      </w:r>
    </w:p>
    <w:p w:rsidR="00A90E4B" w:rsidRPr="00EB04B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 xml:space="preserve">２　</w:t>
      </w:r>
      <w:r w:rsidRPr="00EB04BB">
        <w:rPr>
          <w:rFonts w:ascii="Century" w:eastAsia="ＭＳ 明朝" w:hAnsi="ＭＳ 明朝" w:cs="ＭＳ 明朝"/>
          <w:color w:val="000000"/>
          <w:kern w:val="0"/>
          <w:szCs w:val="21"/>
        </w:rPr>
        <w:t>dBm</w:t>
      </w:r>
      <w:r w:rsidRPr="00EB04BB">
        <w:rPr>
          <w:rFonts w:ascii="Century" w:eastAsia="ＭＳ 明朝" w:hAnsi="ＭＳ 明朝" w:cs="ＭＳ 明朝" w:hint="eastAsia"/>
          <w:color w:val="000000"/>
          <w:kern w:val="0"/>
          <w:szCs w:val="21"/>
        </w:rPr>
        <w:t>は、絶対レベルを表す単位とする。</w:t>
      </w:r>
    </w:p>
    <w:p w:rsidR="00A90E4B" w:rsidRPr="00EB04B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lastRenderedPageBreak/>
        <w:t>３　給電電流は、別図第四号に示す直流供給回路がある場合に適用する。</w:t>
      </w:r>
    </w:p>
    <w:p w:rsidR="00A90E4B" w:rsidRDefault="000C4D5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EB04BB">
        <w:rPr>
          <w:rFonts w:ascii="Century" w:eastAsia="ＭＳ 明朝" w:hAnsi="ＭＳ 明朝" w:cs="ＭＳ 明朝" w:hint="eastAsia"/>
          <w:color w:val="000000"/>
          <w:kern w:val="0"/>
          <w:szCs w:val="21"/>
        </w:rPr>
        <w:t>４　入力レベル及び給電電流は、上記の範囲の中からそれぞれ１点を選んで測定すればよい。</w:t>
      </w:r>
    </w:p>
    <w:p w:rsidR="000C4D5F" w:rsidRDefault="000C4D5F">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C4D5F">
      <w:footerReference w:type="default" r:id="rId13"/>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00" w:rsidRDefault="00C84C00">
      <w:r>
        <w:separator/>
      </w:r>
    </w:p>
  </w:endnote>
  <w:endnote w:type="continuationSeparator" w:id="0">
    <w:p w:rsidR="00C84C00" w:rsidRDefault="00C8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E4B" w:rsidRDefault="000C4D5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01D78">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00" w:rsidRDefault="00C84C00">
      <w:r>
        <w:separator/>
      </w:r>
    </w:p>
  </w:footnote>
  <w:footnote w:type="continuationSeparator" w:id="0">
    <w:p w:rsidR="00C84C00" w:rsidRDefault="00C8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0B"/>
    <w:rsid w:val="000259C3"/>
    <w:rsid w:val="00094651"/>
    <w:rsid w:val="000C4D5F"/>
    <w:rsid w:val="001A240C"/>
    <w:rsid w:val="002A3A89"/>
    <w:rsid w:val="0030534F"/>
    <w:rsid w:val="004F6514"/>
    <w:rsid w:val="005B153B"/>
    <w:rsid w:val="007B05DB"/>
    <w:rsid w:val="007D76CA"/>
    <w:rsid w:val="00901D78"/>
    <w:rsid w:val="00A44D12"/>
    <w:rsid w:val="00A90E4B"/>
    <w:rsid w:val="00BE6072"/>
    <w:rsid w:val="00C12C0B"/>
    <w:rsid w:val="00C84C00"/>
    <w:rsid w:val="00DC4595"/>
    <w:rsid w:val="00EB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072"/>
    <w:pPr>
      <w:tabs>
        <w:tab w:val="center" w:pos="4252"/>
        <w:tab w:val="right" w:pos="8504"/>
      </w:tabs>
      <w:snapToGrid w:val="0"/>
    </w:pPr>
  </w:style>
  <w:style w:type="character" w:customStyle="1" w:styleId="a4">
    <w:name w:val="ヘッダー (文字)"/>
    <w:basedOn w:val="a0"/>
    <w:link w:val="a3"/>
    <w:uiPriority w:val="99"/>
    <w:rsid w:val="00BE6072"/>
  </w:style>
  <w:style w:type="paragraph" w:styleId="a5">
    <w:name w:val="footer"/>
    <w:basedOn w:val="a"/>
    <w:link w:val="a6"/>
    <w:uiPriority w:val="99"/>
    <w:unhideWhenUsed/>
    <w:rsid w:val="00BE6072"/>
    <w:pPr>
      <w:tabs>
        <w:tab w:val="center" w:pos="4252"/>
        <w:tab w:val="right" w:pos="8504"/>
      </w:tabs>
      <w:snapToGrid w:val="0"/>
    </w:pPr>
  </w:style>
  <w:style w:type="character" w:customStyle="1" w:styleId="a6">
    <w:name w:val="フッター (文字)"/>
    <w:basedOn w:val="a0"/>
    <w:link w:val="a5"/>
    <w:uiPriority w:val="99"/>
    <w:rsid w:val="00BE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2023-11-28T01:50:00Z</dcterms:created>
  <dcterms:modified xsi:type="dcterms:W3CDTF">2023-11-28T08:47:00Z</dcterms:modified>
</cp:coreProperties>
</file>