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F5EE4" w:rsidRPr="00D40C16" w:rsidRDefault="00984B41" w:rsidP="00BD0DF3">
      <w:pPr>
        <w:jc w:val="left"/>
        <w:rPr>
          <w:rFonts w:ascii="ＭＳ Ｐゴシック" w:eastAsia="ＭＳ Ｐゴシック" w:hAnsi="ＭＳ Ｐゴシック"/>
        </w:rPr>
      </w:pPr>
      <w:r w:rsidRPr="00D40C16">
        <w:rPr>
          <w:rFonts w:ascii="ＭＳ Ｐゴシック" w:eastAsia="ＭＳ Ｐゴシック" w:hAnsi="ＭＳ Ｐゴシック" w:hint="eastAsia"/>
        </w:rPr>
        <w:t>平成</w:t>
      </w:r>
      <w:r w:rsidR="00552522" w:rsidRPr="00D40C16">
        <w:rPr>
          <w:rFonts w:ascii="ＭＳ Ｐゴシック" w:eastAsia="ＭＳ Ｐゴシック" w:hAnsi="ＭＳ Ｐゴシック" w:hint="eastAsia"/>
        </w:rPr>
        <w:t>26</w:t>
      </w:r>
      <w:r w:rsidR="000511D4" w:rsidRPr="00D40C16">
        <w:rPr>
          <w:rFonts w:ascii="ＭＳ Ｐゴシック" w:eastAsia="ＭＳ Ｐゴシック" w:hAnsi="ＭＳ Ｐゴシック" w:hint="eastAsia"/>
        </w:rPr>
        <w:t xml:space="preserve">年度　</w:t>
      </w:r>
      <w:r w:rsidR="000511D4" w:rsidRPr="00D40C16">
        <w:rPr>
          <w:rFonts w:ascii="ＭＳ Ｐゴシック" w:eastAsia="ＭＳ Ｐゴシック" w:hAnsi="ＭＳ Ｐゴシック"/>
        </w:rPr>
        <w:t>1043-0017</w:t>
      </w:r>
    </w:p>
    <w:p w:rsidR="00984B41" w:rsidRPr="00D40C16" w:rsidRDefault="00552522" w:rsidP="00BD0DF3">
      <w:pPr>
        <w:jc w:val="left"/>
        <w:rPr>
          <w:rFonts w:ascii="ＭＳ Ｐゴシック" w:eastAsia="ＭＳ Ｐゴシック" w:hAnsi="ＭＳ Ｐゴシック"/>
        </w:rPr>
      </w:pPr>
      <w:bookmarkStart w:id="0" w:name="OLE_LINK3"/>
      <w:bookmarkStart w:id="1" w:name="OLE_LINK4"/>
      <w:r w:rsidRPr="00D40C16">
        <w:rPr>
          <w:rFonts w:ascii="ＭＳ Ｐゴシック" w:eastAsia="ＭＳ Ｐゴシック" w:hAnsi="ＭＳ Ｐゴシック" w:hint="eastAsia"/>
        </w:rPr>
        <w:t>情報流通連携基盤の公共施設等情報における実証に</w:t>
      </w:r>
      <w:r w:rsidR="003F5EE4" w:rsidRPr="00D40C16">
        <w:rPr>
          <w:rFonts w:ascii="ＭＳ Ｐゴシック" w:eastAsia="ＭＳ Ｐゴシック" w:hAnsi="ＭＳ Ｐゴシック" w:hint="eastAsia"/>
        </w:rPr>
        <w:t>係る請負</w:t>
      </w:r>
      <w:bookmarkEnd w:id="0"/>
      <w:bookmarkEnd w:id="1"/>
    </w:p>
    <w:p w:rsidR="003F5EE4" w:rsidRPr="00D40C16" w:rsidRDefault="003F5EE4" w:rsidP="00520B54">
      <w:pPr>
        <w:jc w:val="center"/>
        <w:rPr>
          <w:rFonts w:ascii="ＭＳ Ｐゴシック" w:eastAsia="ＭＳ Ｐゴシック" w:hAnsi="ＭＳ Ｐゴシック"/>
        </w:rPr>
      </w:pPr>
    </w:p>
    <w:p w:rsidR="0060004A" w:rsidRDefault="0060004A" w:rsidP="00520B54">
      <w:pPr>
        <w:jc w:val="center"/>
        <w:rPr>
          <w:rFonts w:ascii="ＭＳ Ｐゴシック" w:eastAsia="ＭＳ Ｐゴシック" w:hAnsi="ＭＳ Ｐゴシック"/>
        </w:rPr>
      </w:pPr>
    </w:p>
    <w:p w:rsidR="00520B54" w:rsidRDefault="00520B54" w:rsidP="00520B54">
      <w:pPr>
        <w:jc w:val="center"/>
        <w:rPr>
          <w:rFonts w:ascii="ＭＳ Ｐゴシック" w:eastAsia="ＭＳ Ｐゴシック" w:hAnsi="ＭＳ Ｐゴシック"/>
        </w:rPr>
      </w:pPr>
    </w:p>
    <w:p w:rsidR="00EA5737" w:rsidRDefault="00EA5737" w:rsidP="00520B54">
      <w:pPr>
        <w:jc w:val="center"/>
        <w:rPr>
          <w:rFonts w:ascii="ＭＳ Ｐゴシック" w:eastAsia="ＭＳ Ｐゴシック" w:hAnsi="ＭＳ Ｐゴシック"/>
        </w:rPr>
      </w:pPr>
    </w:p>
    <w:p w:rsidR="00EA5737" w:rsidRDefault="00EA5737" w:rsidP="00520B54">
      <w:pPr>
        <w:jc w:val="center"/>
        <w:rPr>
          <w:rFonts w:ascii="ＭＳ Ｐゴシック" w:eastAsia="ＭＳ Ｐゴシック" w:hAnsi="ＭＳ Ｐゴシック"/>
        </w:rPr>
      </w:pPr>
    </w:p>
    <w:p w:rsidR="00BC6D91" w:rsidRPr="00D40C16" w:rsidRDefault="00BC6D91" w:rsidP="00520B54">
      <w:pPr>
        <w:jc w:val="center"/>
        <w:rPr>
          <w:rFonts w:ascii="ＭＳ Ｐゴシック" w:eastAsia="ＭＳ Ｐゴシック" w:hAnsi="ＭＳ Ｐゴシック"/>
        </w:rPr>
      </w:pPr>
    </w:p>
    <w:p w:rsidR="00BC6D91" w:rsidRPr="00D40C16" w:rsidRDefault="00BC6D91" w:rsidP="0060004A">
      <w:pPr>
        <w:jc w:val="center"/>
        <w:rPr>
          <w:rFonts w:ascii="ＭＳ Ｐゴシック" w:eastAsia="ＭＳ Ｐゴシック" w:hAnsi="ＭＳ Ｐゴシック"/>
        </w:rPr>
      </w:pPr>
    </w:p>
    <w:p w:rsidR="00D55F94" w:rsidRPr="00D40C16" w:rsidRDefault="009A3860" w:rsidP="00BD0DF3">
      <w:pPr>
        <w:jc w:val="center"/>
        <w:rPr>
          <w:rFonts w:ascii="ＭＳ Ｐゴシック" w:eastAsia="ＭＳ Ｐゴシック" w:hAnsi="ＭＳ Ｐゴシック"/>
          <w:kern w:val="0"/>
          <w:sz w:val="36"/>
          <w:szCs w:val="36"/>
        </w:rPr>
      </w:pPr>
      <w:bookmarkStart w:id="2" w:name="OLE_LINK1"/>
      <w:bookmarkStart w:id="3" w:name="OLE_LINK2"/>
      <w:r w:rsidRPr="00D40C16">
        <w:rPr>
          <w:rFonts w:ascii="ＭＳ Ｐゴシック" w:eastAsia="ＭＳ Ｐゴシック" w:hAnsi="ＭＳ Ｐゴシック" w:hint="eastAsia"/>
          <w:kern w:val="0"/>
          <w:sz w:val="36"/>
          <w:szCs w:val="36"/>
        </w:rPr>
        <w:t>「</w:t>
      </w:r>
      <w:r w:rsidR="00D55F94" w:rsidRPr="00D40C16">
        <w:rPr>
          <w:rFonts w:ascii="ＭＳ Ｐゴシック" w:eastAsia="ＭＳ Ｐゴシック" w:hAnsi="ＭＳ Ｐゴシック" w:hint="eastAsia"/>
          <w:kern w:val="0"/>
          <w:sz w:val="36"/>
          <w:szCs w:val="36"/>
        </w:rPr>
        <w:t>情報流通連携基盤の公共施設等情報における実証</w:t>
      </w:r>
      <w:r w:rsidRPr="00D40C16">
        <w:rPr>
          <w:rFonts w:ascii="ＭＳ Ｐゴシック" w:eastAsia="ＭＳ Ｐゴシック" w:hAnsi="ＭＳ Ｐゴシック" w:hint="eastAsia"/>
          <w:kern w:val="0"/>
          <w:sz w:val="36"/>
          <w:szCs w:val="36"/>
        </w:rPr>
        <w:t>」</w:t>
      </w:r>
    </w:p>
    <w:p w:rsidR="003F5EE4" w:rsidRPr="00D40C16" w:rsidRDefault="00984B41" w:rsidP="00BD0DF3">
      <w:pPr>
        <w:jc w:val="center"/>
        <w:rPr>
          <w:rFonts w:ascii="ＭＳ Ｐゴシック" w:eastAsia="ＭＳ Ｐゴシック" w:hAnsi="ＭＳ Ｐゴシック"/>
          <w:kern w:val="0"/>
          <w:sz w:val="36"/>
          <w:szCs w:val="36"/>
        </w:rPr>
      </w:pPr>
      <w:r w:rsidRPr="00D40C16">
        <w:rPr>
          <w:rFonts w:ascii="ＭＳ Ｐゴシック" w:eastAsia="ＭＳ Ｐゴシック" w:hAnsi="ＭＳ Ｐゴシック" w:hint="eastAsia"/>
          <w:kern w:val="0"/>
          <w:sz w:val="36"/>
          <w:szCs w:val="36"/>
        </w:rPr>
        <w:t>報告書</w:t>
      </w:r>
      <w:r w:rsidR="00A04BB3">
        <w:rPr>
          <w:rFonts w:ascii="ＭＳ Ｐゴシック" w:eastAsia="ＭＳ Ｐゴシック" w:hAnsi="ＭＳ Ｐゴシック" w:hint="eastAsia"/>
          <w:kern w:val="0"/>
          <w:sz w:val="36"/>
          <w:szCs w:val="36"/>
        </w:rPr>
        <w:t>（</w:t>
      </w:r>
      <w:r w:rsidR="005E1480">
        <w:rPr>
          <w:rFonts w:ascii="ＭＳ Ｐゴシック" w:eastAsia="ＭＳ Ｐゴシック" w:hAnsi="ＭＳ Ｐゴシック" w:hint="eastAsia"/>
          <w:kern w:val="0"/>
          <w:sz w:val="36"/>
          <w:szCs w:val="36"/>
        </w:rPr>
        <w:t>概要版</w:t>
      </w:r>
      <w:r w:rsidR="00A04BB3">
        <w:rPr>
          <w:rFonts w:ascii="ＭＳ Ｐゴシック" w:eastAsia="ＭＳ Ｐゴシック" w:hAnsi="ＭＳ Ｐゴシック" w:hint="eastAsia"/>
          <w:kern w:val="0"/>
          <w:sz w:val="36"/>
          <w:szCs w:val="36"/>
        </w:rPr>
        <w:t>）</w:t>
      </w:r>
      <w:bookmarkEnd w:id="2"/>
      <w:bookmarkEnd w:id="3"/>
    </w:p>
    <w:p w:rsidR="0060004A" w:rsidRDefault="0060004A" w:rsidP="00BD0DF3">
      <w:pPr>
        <w:jc w:val="center"/>
        <w:rPr>
          <w:rFonts w:ascii="ＭＳ Ｐゴシック" w:eastAsia="ＭＳ Ｐゴシック" w:hAnsi="ＭＳ Ｐゴシック"/>
        </w:rPr>
      </w:pPr>
    </w:p>
    <w:p w:rsidR="0060004A" w:rsidRPr="00D40C16" w:rsidRDefault="0060004A" w:rsidP="00520B54">
      <w:pPr>
        <w:jc w:val="center"/>
        <w:rPr>
          <w:rFonts w:ascii="ＭＳ Ｐゴシック" w:eastAsia="ＭＳ Ｐゴシック" w:hAnsi="ＭＳ Ｐゴシック"/>
        </w:rPr>
      </w:pPr>
    </w:p>
    <w:p w:rsidR="0060004A" w:rsidRDefault="0060004A" w:rsidP="00520B54">
      <w:pPr>
        <w:jc w:val="center"/>
        <w:rPr>
          <w:rFonts w:ascii="ＭＳ Ｐゴシック" w:eastAsia="ＭＳ Ｐゴシック" w:hAnsi="ＭＳ Ｐゴシック"/>
        </w:rPr>
      </w:pPr>
    </w:p>
    <w:p w:rsidR="0060004A" w:rsidRPr="00D40C16" w:rsidRDefault="0060004A" w:rsidP="00520B54">
      <w:pPr>
        <w:jc w:val="center"/>
        <w:rPr>
          <w:rFonts w:ascii="ＭＳ Ｐゴシック" w:eastAsia="ＭＳ Ｐゴシック" w:hAnsi="ＭＳ Ｐゴシック"/>
        </w:rPr>
      </w:pPr>
    </w:p>
    <w:p w:rsidR="0060004A" w:rsidRPr="008653EA" w:rsidRDefault="0060004A" w:rsidP="00AB68B4">
      <w:pPr>
        <w:spacing w:afterLines="50"/>
        <w:jc w:val="center"/>
        <w:rPr>
          <w:rFonts w:ascii="ＭＳ ゴシック" w:eastAsia="ＭＳ ゴシック" w:hAnsi="ＭＳ ゴシック"/>
        </w:rPr>
      </w:pPr>
      <w:r w:rsidRPr="004C6E3B">
        <w:rPr>
          <w:rFonts w:ascii="ＭＳ ゴシック" w:eastAsia="ＭＳ ゴシック" w:hAnsi="ＭＳ ゴシック" w:hint="eastAsia"/>
          <w:spacing w:val="550"/>
          <w:kern w:val="0"/>
          <w:fitText w:val="1540" w:id="865863424"/>
        </w:rPr>
        <w:t>目</w:t>
      </w:r>
      <w:r w:rsidRPr="004C6E3B">
        <w:rPr>
          <w:rFonts w:ascii="ＭＳ ゴシック" w:eastAsia="ＭＳ ゴシック" w:hAnsi="ＭＳ ゴシック" w:hint="eastAsia"/>
          <w:kern w:val="0"/>
          <w:fitText w:val="1540" w:id="865863424"/>
        </w:rPr>
        <w:t>次</w:t>
      </w:r>
    </w:p>
    <w:p w:rsidR="00036E92" w:rsidRPr="00AB68B4" w:rsidRDefault="00EB4E67">
      <w:pPr>
        <w:pStyle w:val="11"/>
        <w:rPr>
          <w:rFonts w:asciiTheme="majorEastAsia" w:eastAsiaTheme="majorEastAsia" w:hAnsiTheme="majorEastAsia" w:cstheme="minorBidi"/>
          <w:color w:val="auto"/>
          <w:sz w:val="21"/>
        </w:rPr>
      </w:pPr>
      <w:r w:rsidRPr="00AB68B4">
        <w:rPr>
          <w:rFonts w:asciiTheme="majorEastAsia" w:eastAsiaTheme="majorEastAsia" w:hAnsiTheme="majorEastAsia"/>
        </w:rPr>
        <w:fldChar w:fldCharType="begin"/>
      </w:r>
      <w:r w:rsidR="0060004A" w:rsidRPr="00AB68B4">
        <w:rPr>
          <w:rFonts w:asciiTheme="majorEastAsia" w:eastAsiaTheme="majorEastAsia" w:hAnsiTheme="majorEastAsia"/>
        </w:rPr>
        <w:instrText xml:space="preserve"> TOC \o "1-3" \h \z \u  \* MERGEFORMAT </w:instrText>
      </w:r>
      <w:r w:rsidRPr="00AB68B4">
        <w:rPr>
          <w:rFonts w:asciiTheme="majorEastAsia" w:eastAsiaTheme="majorEastAsia" w:hAnsiTheme="majorEastAsia"/>
        </w:rPr>
        <w:fldChar w:fldCharType="separate"/>
      </w:r>
      <w:hyperlink w:anchor="_Toc414953660" w:history="1">
        <w:r w:rsidR="00036E92" w:rsidRPr="00AB68B4">
          <w:rPr>
            <w:rStyle w:val="ad"/>
            <w:rFonts w:asciiTheme="majorEastAsia" w:eastAsiaTheme="majorEastAsia" w:hAnsiTheme="majorEastAsia" w:hint="eastAsia"/>
            <w:snapToGrid w:val="0"/>
            <w:w w:val="0"/>
            <w:kern w:val="0"/>
          </w:rPr>
          <w:t>1．</w:t>
        </w:r>
        <w:r w:rsidR="00036E92" w:rsidRPr="00AB68B4">
          <w:rPr>
            <w:rStyle w:val="ad"/>
            <w:rFonts w:asciiTheme="majorEastAsia" w:eastAsiaTheme="majorEastAsia" w:hAnsiTheme="majorEastAsia" w:hint="eastAsia"/>
          </w:rPr>
          <w:t xml:space="preserve"> 実証背景・目的</w:t>
        </w:r>
        <w:r w:rsidR="00036E92" w:rsidRPr="00AB68B4">
          <w:rPr>
            <w:rFonts w:asciiTheme="majorEastAsia" w:eastAsiaTheme="majorEastAsia" w:hAnsiTheme="majorEastAsia"/>
            <w:webHidden/>
          </w:rPr>
          <w:tab/>
        </w:r>
        <w:r w:rsidRPr="00AB68B4">
          <w:rPr>
            <w:rFonts w:asciiTheme="majorEastAsia" w:eastAsiaTheme="majorEastAsia" w:hAnsiTheme="majorEastAsia"/>
            <w:webHidden/>
          </w:rPr>
          <w:fldChar w:fldCharType="begin"/>
        </w:r>
        <w:r w:rsidR="00036E92" w:rsidRPr="00AB68B4">
          <w:rPr>
            <w:rFonts w:asciiTheme="majorEastAsia" w:eastAsiaTheme="majorEastAsia" w:hAnsiTheme="majorEastAsia"/>
            <w:webHidden/>
          </w:rPr>
          <w:instrText xml:space="preserve"> PAGEREF _Toc414953660 \h </w:instrText>
        </w:r>
        <w:r w:rsidRPr="00AB68B4">
          <w:rPr>
            <w:rFonts w:asciiTheme="majorEastAsia" w:eastAsiaTheme="majorEastAsia" w:hAnsiTheme="majorEastAsia"/>
            <w:webHidden/>
          </w:rPr>
        </w:r>
        <w:r w:rsidRPr="00AB68B4">
          <w:rPr>
            <w:rFonts w:asciiTheme="majorEastAsia" w:eastAsiaTheme="majorEastAsia" w:hAnsiTheme="majorEastAsia"/>
            <w:webHidden/>
          </w:rPr>
          <w:fldChar w:fldCharType="separate"/>
        </w:r>
        <w:r w:rsidR="00036E92" w:rsidRPr="00AB68B4">
          <w:rPr>
            <w:rFonts w:asciiTheme="majorEastAsia" w:eastAsiaTheme="majorEastAsia" w:hAnsiTheme="majorEastAsia"/>
            <w:webHidden/>
          </w:rPr>
          <w:t>1</w:t>
        </w:r>
        <w:r w:rsidRPr="00AB68B4">
          <w:rPr>
            <w:rFonts w:asciiTheme="majorEastAsia" w:eastAsiaTheme="majorEastAsia" w:hAnsiTheme="majorEastAsia"/>
            <w:webHidden/>
          </w:rPr>
          <w:fldChar w:fldCharType="end"/>
        </w:r>
      </w:hyperlink>
    </w:p>
    <w:p w:rsidR="00036E92" w:rsidRPr="00AB68B4" w:rsidRDefault="00EB4E67">
      <w:pPr>
        <w:pStyle w:val="11"/>
        <w:rPr>
          <w:rFonts w:asciiTheme="majorEastAsia" w:eastAsiaTheme="majorEastAsia" w:hAnsiTheme="majorEastAsia" w:cstheme="minorBidi"/>
          <w:color w:val="auto"/>
          <w:sz w:val="21"/>
        </w:rPr>
      </w:pPr>
      <w:hyperlink w:anchor="_Toc414953661" w:history="1">
        <w:r w:rsidR="00036E92" w:rsidRPr="00AB68B4">
          <w:rPr>
            <w:rStyle w:val="ad"/>
            <w:rFonts w:asciiTheme="majorEastAsia" w:eastAsiaTheme="majorEastAsia" w:hAnsiTheme="majorEastAsia" w:hint="eastAsia"/>
            <w:snapToGrid w:val="0"/>
            <w:w w:val="0"/>
            <w:kern w:val="0"/>
          </w:rPr>
          <w:t>2．</w:t>
        </w:r>
        <w:r w:rsidR="00036E92" w:rsidRPr="00AB68B4">
          <w:rPr>
            <w:rStyle w:val="ad"/>
            <w:rFonts w:asciiTheme="majorEastAsia" w:eastAsiaTheme="majorEastAsia" w:hAnsiTheme="majorEastAsia" w:hint="eastAsia"/>
          </w:rPr>
          <w:t xml:space="preserve"> 実証概要</w:t>
        </w:r>
        <w:r w:rsidR="00036E92" w:rsidRPr="00AB68B4">
          <w:rPr>
            <w:rFonts w:asciiTheme="majorEastAsia" w:eastAsiaTheme="majorEastAsia" w:hAnsiTheme="majorEastAsia"/>
            <w:webHidden/>
          </w:rPr>
          <w:tab/>
        </w:r>
        <w:r w:rsidRPr="00AB68B4">
          <w:rPr>
            <w:rFonts w:asciiTheme="majorEastAsia" w:eastAsiaTheme="majorEastAsia" w:hAnsiTheme="majorEastAsia"/>
            <w:webHidden/>
          </w:rPr>
          <w:fldChar w:fldCharType="begin"/>
        </w:r>
        <w:r w:rsidR="00036E92" w:rsidRPr="00AB68B4">
          <w:rPr>
            <w:rFonts w:asciiTheme="majorEastAsia" w:eastAsiaTheme="majorEastAsia" w:hAnsiTheme="majorEastAsia"/>
            <w:webHidden/>
          </w:rPr>
          <w:instrText xml:space="preserve"> PAGEREF _Toc414953661 \h </w:instrText>
        </w:r>
        <w:r w:rsidRPr="00AB68B4">
          <w:rPr>
            <w:rFonts w:asciiTheme="majorEastAsia" w:eastAsiaTheme="majorEastAsia" w:hAnsiTheme="majorEastAsia"/>
            <w:webHidden/>
          </w:rPr>
        </w:r>
        <w:r w:rsidRPr="00AB68B4">
          <w:rPr>
            <w:rFonts w:asciiTheme="majorEastAsia" w:eastAsiaTheme="majorEastAsia" w:hAnsiTheme="majorEastAsia"/>
            <w:webHidden/>
          </w:rPr>
          <w:fldChar w:fldCharType="separate"/>
        </w:r>
        <w:r w:rsidR="00036E92" w:rsidRPr="00AB68B4">
          <w:rPr>
            <w:rFonts w:asciiTheme="majorEastAsia" w:eastAsiaTheme="majorEastAsia" w:hAnsiTheme="majorEastAsia"/>
            <w:webHidden/>
          </w:rPr>
          <w:t>1</w:t>
        </w:r>
        <w:r w:rsidRPr="00AB68B4">
          <w:rPr>
            <w:rFonts w:asciiTheme="majorEastAsia" w:eastAsiaTheme="majorEastAsia" w:hAnsiTheme="majorEastAsia"/>
            <w:webHidden/>
          </w:rPr>
          <w:fldChar w:fldCharType="end"/>
        </w:r>
      </w:hyperlink>
    </w:p>
    <w:p w:rsidR="00036E92" w:rsidRPr="00AB68B4" w:rsidRDefault="00EB4E67">
      <w:pPr>
        <w:pStyle w:val="11"/>
        <w:rPr>
          <w:rFonts w:asciiTheme="majorEastAsia" w:eastAsiaTheme="majorEastAsia" w:hAnsiTheme="majorEastAsia" w:cstheme="minorBidi"/>
          <w:color w:val="auto"/>
          <w:sz w:val="21"/>
        </w:rPr>
      </w:pPr>
      <w:hyperlink w:anchor="_Toc414953662" w:history="1">
        <w:r w:rsidR="00036E92" w:rsidRPr="00AB68B4">
          <w:rPr>
            <w:rStyle w:val="ad"/>
            <w:rFonts w:asciiTheme="majorEastAsia" w:eastAsiaTheme="majorEastAsia" w:hAnsiTheme="majorEastAsia" w:hint="eastAsia"/>
            <w:snapToGrid w:val="0"/>
            <w:w w:val="0"/>
            <w:kern w:val="0"/>
          </w:rPr>
          <w:t>3．</w:t>
        </w:r>
        <w:r w:rsidR="00036E92" w:rsidRPr="00AB68B4">
          <w:rPr>
            <w:rStyle w:val="ad"/>
            <w:rFonts w:asciiTheme="majorEastAsia" w:eastAsiaTheme="majorEastAsia" w:hAnsiTheme="majorEastAsia" w:hint="eastAsia"/>
          </w:rPr>
          <w:t xml:space="preserve"> 公共施設等情報のデータ規格の構築</w:t>
        </w:r>
        <w:r w:rsidR="00036E92" w:rsidRPr="00AB68B4">
          <w:rPr>
            <w:rFonts w:asciiTheme="majorEastAsia" w:eastAsiaTheme="majorEastAsia" w:hAnsiTheme="majorEastAsia"/>
            <w:webHidden/>
          </w:rPr>
          <w:tab/>
        </w:r>
        <w:r w:rsidRPr="00AB68B4">
          <w:rPr>
            <w:rFonts w:asciiTheme="majorEastAsia" w:eastAsiaTheme="majorEastAsia" w:hAnsiTheme="majorEastAsia"/>
            <w:webHidden/>
          </w:rPr>
          <w:fldChar w:fldCharType="begin"/>
        </w:r>
        <w:r w:rsidR="00036E92" w:rsidRPr="00AB68B4">
          <w:rPr>
            <w:rFonts w:asciiTheme="majorEastAsia" w:eastAsiaTheme="majorEastAsia" w:hAnsiTheme="majorEastAsia"/>
            <w:webHidden/>
          </w:rPr>
          <w:instrText xml:space="preserve"> PAGEREF _Toc414953662 \h </w:instrText>
        </w:r>
        <w:r w:rsidRPr="00AB68B4">
          <w:rPr>
            <w:rFonts w:asciiTheme="majorEastAsia" w:eastAsiaTheme="majorEastAsia" w:hAnsiTheme="majorEastAsia"/>
            <w:webHidden/>
          </w:rPr>
        </w:r>
        <w:r w:rsidRPr="00AB68B4">
          <w:rPr>
            <w:rFonts w:asciiTheme="majorEastAsia" w:eastAsiaTheme="majorEastAsia" w:hAnsiTheme="majorEastAsia"/>
            <w:webHidden/>
          </w:rPr>
          <w:fldChar w:fldCharType="separate"/>
        </w:r>
        <w:r w:rsidR="00036E92" w:rsidRPr="00AB68B4">
          <w:rPr>
            <w:rFonts w:asciiTheme="majorEastAsia" w:eastAsiaTheme="majorEastAsia" w:hAnsiTheme="majorEastAsia"/>
            <w:webHidden/>
          </w:rPr>
          <w:t>2</w:t>
        </w:r>
        <w:r w:rsidRPr="00AB68B4">
          <w:rPr>
            <w:rFonts w:asciiTheme="majorEastAsia" w:eastAsiaTheme="majorEastAsia" w:hAnsiTheme="majorEastAsia"/>
            <w:webHidden/>
          </w:rPr>
          <w:fldChar w:fldCharType="end"/>
        </w:r>
      </w:hyperlink>
    </w:p>
    <w:p w:rsidR="00036E92" w:rsidRPr="00AB68B4" w:rsidRDefault="00EB4E67">
      <w:pPr>
        <w:pStyle w:val="11"/>
        <w:rPr>
          <w:rFonts w:asciiTheme="majorEastAsia" w:eastAsiaTheme="majorEastAsia" w:hAnsiTheme="majorEastAsia" w:cstheme="minorBidi"/>
          <w:color w:val="auto"/>
          <w:sz w:val="21"/>
        </w:rPr>
      </w:pPr>
      <w:hyperlink w:anchor="_Toc414953663" w:history="1">
        <w:r w:rsidR="00036E92" w:rsidRPr="00AB68B4">
          <w:rPr>
            <w:rStyle w:val="ad"/>
            <w:rFonts w:asciiTheme="majorEastAsia" w:eastAsiaTheme="majorEastAsia" w:hAnsiTheme="majorEastAsia" w:hint="eastAsia"/>
            <w:snapToGrid w:val="0"/>
            <w:w w:val="0"/>
            <w:kern w:val="0"/>
          </w:rPr>
          <w:t>4．</w:t>
        </w:r>
        <w:r w:rsidR="00036E92" w:rsidRPr="00AB68B4">
          <w:rPr>
            <w:rStyle w:val="ad"/>
            <w:rFonts w:asciiTheme="majorEastAsia" w:eastAsiaTheme="majorEastAsia" w:hAnsiTheme="majorEastAsia" w:hint="eastAsia"/>
          </w:rPr>
          <w:t xml:space="preserve"> 公共施設等流通連携基盤システムの構築</w:t>
        </w:r>
        <w:r w:rsidR="00036E92" w:rsidRPr="00AB68B4">
          <w:rPr>
            <w:rFonts w:asciiTheme="majorEastAsia" w:eastAsiaTheme="majorEastAsia" w:hAnsiTheme="majorEastAsia"/>
            <w:webHidden/>
          </w:rPr>
          <w:tab/>
        </w:r>
        <w:r w:rsidRPr="00AB68B4">
          <w:rPr>
            <w:rFonts w:asciiTheme="majorEastAsia" w:eastAsiaTheme="majorEastAsia" w:hAnsiTheme="majorEastAsia"/>
            <w:webHidden/>
          </w:rPr>
          <w:fldChar w:fldCharType="begin"/>
        </w:r>
        <w:r w:rsidR="00036E92" w:rsidRPr="00AB68B4">
          <w:rPr>
            <w:rFonts w:asciiTheme="majorEastAsia" w:eastAsiaTheme="majorEastAsia" w:hAnsiTheme="majorEastAsia"/>
            <w:webHidden/>
          </w:rPr>
          <w:instrText xml:space="preserve"> PAGEREF _Toc414953663 \h </w:instrText>
        </w:r>
        <w:r w:rsidRPr="00AB68B4">
          <w:rPr>
            <w:rFonts w:asciiTheme="majorEastAsia" w:eastAsiaTheme="majorEastAsia" w:hAnsiTheme="majorEastAsia"/>
            <w:webHidden/>
          </w:rPr>
        </w:r>
        <w:r w:rsidRPr="00AB68B4">
          <w:rPr>
            <w:rFonts w:asciiTheme="majorEastAsia" w:eastAsiaTheme="majorEastAsia" w:hAnsiTheme="majorEastAsia"/>
            <w:webHidden/>
          </w:rPr>
          <w:fldChar w:fldCharType="separate"/>
        </w:r>
        <w:r w:rsidR="00036E92" w:rsidRPr="00AB68B4">
          <w:rPr>
            <w:rFonts w:asciiTheme="majorEastAsia" w:eastAsiaTheme="majorEastAsia" w:hAnsiTheme="majorEastAsia"/>
            <w:webHidden/>
          </w:rPr>
          <w:t>3</w:t>
        </w:r>
        <w:r w:rsidRPr="00AB68B4">
          <w:rPr>
            <w:rFonts w:asciiTheme="majorEastAsia" w:eastAsiaTheme="majorEastAsia" w:hAnsiTheme="majorEastAsia"/>
            <w:webHidden/>
          </w:rPr>
          <w:fldChar w:fldCharType="end"/>
        </w:r>
      </w:hyperlink>
    </w:p>
    <w:p w:rsidR="00036E92" w:rsidRPr="00AB68B4" w:rsidRDefault="00EB4E67">
      <w:pPr>
        <w:pStyle w:val="11"/>
        <w:rPr>
          <w:rFonts w:asciiTheme="majorEastAsia" w:eastAsiaTheme="majorEastAsia" w:hAnsiTheme="majorEastAsia" w:cstheme="minorBidi"/>
          <w:color w:val="auto"/>
          <w:sz w:val="21"/>
        </w:rPr>
      </w:pPr>
      <w:hyperlink w:anchor="_Toc414953664" w:history="1">
        <w:r w:rsidR="00036E92" w:rsidRPr="00AB68B4">
          <w:rPr>
            <w:rStyle w:val="ad"/>
            <w:rFonts w:asciiTheme="majorEastAsia" w:eastAsiaTheme="majorEastAsia" w:hAnsiTheme="majorEastAsia" w:hint="eastAsia"/>
            <w:snapToGrid w:val="0"/>
            <w:w w:val="0"/>
            <w:kern w:val="0"/>
          </w:rPr>
          <w:t>5．</w:t>
        </w:r>
        <w:r w:rsidR="00036E92" w:rsidRPr="00AB68B4">
          <w:rPr>
            <w:rStyle w:val="ad"/>
            <w:rFonts w:asciiTheme="majorEastAsia" w:eastAsiaTheme="majorEastAsia" w:hAnsiTheme="majorEastAsia" w:hint="eastAsia"/>
          </w:rPr>
          <w:t xml:space="preserve"> 公共施設等情報等のオープンデータ化の実証</w:t>
        </w:r>
        <w:r w:rsidR="00036E92" w:rsidRPr="00AB68B4">
          <w:rPr>
            <w:rFonts w:asciiTheme="majorEastAsia" w:eastAsiaTheme="majorEastAsia" w:hAnsiTheme="majorEastAsia"/>
            <w:webHidden/>
          </w:rPr>
          <w:tab/>
        </w:r>
        <w:r w:rsidRPr="00AB68B4">
          <w:rPr>
            <w:rFonts w:asciiTheme="majorEastAsia" w:eastAsiaTheme="majorEastAsia" w:hAnsiTheme="majorEastAsia"/>
            <w:webHidden/>
          </w:rPr>
          <w:fldChar w:fldCharType="begin"/>
        </w:r>
        <w:r w:rsidR="00036E92" w:rsidRPr="00AB68B4">
          <w:rPr>
            <w:rFonts w:asciiTheme="majorEastAsia" w:eastAsiaTheme="majorEastAsia" w:hAnsiTheme="majorEastAsia"/>
            <w:webHidden/>
          </w:rPr>
          <w:instrText xml:space="preserve"> PAGEREF _Toc414953664 \h </w:instrText>
        </w:r>
        <w:r w:rsidRPr="00AB68B4">
          <w:rPr>
            <w:rFonts w:asciiTheme="majorEastAsia" w:eastAsiaTheme="majorEastAsia" w:hAnsiTheme="majorEastAsia"/>
            <w:webHidden/>
          </w:rPr>
        </w:r>
        <w:r w:rsidRPr="00AB68B4">
          <w:rPr>
            <w:rFonts w:asciiTheme="majorEastAsia" w:eastAsiaTheme="majorEastAsia" w:hAnsiTheme="majorEastAsia"/>
            <w:webHidden/>
          </w:rPr>
          <w:fldChar w:fldCharType="separate"/>
        </w:r>
        <w:r w:rsidR="00036E92" w:rsidRPr="00AB68B4">
          <w:rPr>
            <w:rFonts w:asciiTheme="majorEastAsia" w:eastAsiaTheme="majorEastAsia" w:hAnsiTheme="majorEastAsia"/>
            <w:webHidden/>
          </w:rPr>
          <w:t>3</w:t>
        </w:r>
        <w:r w:rsidRPr="00AB68B4">
          <w:rPr>
            <w:rFonts w:asciiTheme="majorEastAsia" w:eastAsiaTheme="majorEastAsia" w:hAnsiTheme="majorEastAsia"/>
            <w:webHidden/>
          </w:rPr>
          <w:fldChar w:fldCharType="end"/>
        </w:r>
      </w:hyperlink>
    </w:p>
    <w:p w:rsidR="00036E92" w:rsidRPr="00AB68B4" w:rsidRDefault="00EB4E67">
      <w:pPr>
        <w:pStyle w:val="11"/>
        <w:rPr>
          <w:rFonts w:asciiTheme="majorEastAsia" w:eastAsiaTheme="majorEastAsia" w:hAnsiTheme="majorEastAsia" w:cstheme="minorBidi"/>
          <w:color w:val="auto"/>
          <w:sz w:val="21"/>
        </w:rPr>
      </w:pPr>
      <w:hyperlink w:anchor="_Toc414953667" w:history="1">
        <w:r w:rsidR="00036E92" w:rsidRPr="00AB68B4">
          <w:rPr>
            <w:rStyle w:val="ad"/>
            <w:rFonts w:asciiTheme="majorEastAsia" w:eastAsiaTheme="majorEastAsia" w:hAnsiTheme="majorEastAsia" w:hint="eastAsia"/>
            <w:snapToGrid w:val="0"/>
            <w:w w:val="0"/>
            <w:kern w:val="0"/>
          </w:rPr>
          <w:t>6．</w:t>
        </w:r>
        <w:r w:rsidR="00036E92" w:rsidRPr="00AB68B4">
          <w:rPr>
            <w:rStyle w:val="ad"/>
            <w:rFonts w:asciiTheme="majorEastAsia" w:eastAsiaTheme="majorEastAsia" w:hAnsiTheme="majorEastAsia" w:hint="eastAsia"/>
          </w:rPr>
          <w:t xml:space="preserve"> 情報サービスの実証</w:t>
        </w:r>
        <w:r w:rsidR="00036E92" w:rsidRPr="00AB68B4">
          <w:rPr>
            <w:rFonts w:asciiTheme="majorEastAsia" w:eastAsiaTheme="majorEastAsia" w:hAnsiTheme="majorEastAsia"/>
            <w:webHidden/>
          </w:rPr>
          <w:tab/>
        </w:r>
        <w:r w:rsidRPr="00AB68B4">
          <w:rPr>
            <w:rFonts w:asciiTheme="majorEastAsia" w:eastAsiaTheme="majorEastAsia" w:hAnsiTheme="majorEastAsia"/>
            <w:webHidden/>
          </w:rPr>
          <w:fldChar w:fldCharType="begin"/>
        </w:r>
        <w:r w:rsidR="00036E92" w:rsidRPr="00AB68B4">
          <w:rPr>
            <w:rFonts w:asciiTheme="majorEastAsia" w:eastAsiaTheme="majorEastAsia" w:hAnsiTheme="majorEastAsia"/>
            <w:webHidden/>
          </w:rPr>
          <w:instrText xml:space="preserve"> PAGEREF _Toc414953667 \h </w:instrText>
        </w:r>
        <w:r w:rsidRPr="00AB68B4">
          <w:rPr>
            <w:rFonts w:asciiTheme="majorEastAsia" w:eastAsiaTheme="majorEastAsia" w:hAnsiTheme="majorEastAsia"/>
            <w:webHidden/>
          </w:rPr>
        </w:r>
        <w:r w:rsidRPr="00AB68B4">
          <w:rPr>
            <w:rFonts w:asciiTheme="majorEastAsia" w:eastAsiaTheme="majorEastAsia" w:hAnsiTheme="majorEastAsia"/>
            <w:webHidden/>
          </w:rPr>
          <w:fldChar w:fldCharType="separate"/>
        </w:r>
        <w:r w:rsidR="00036E92" w:rsidRPr="00AB68B4">
          <w:rPr>
            <w:rFonts w:asciiTheme="majorEastAsia" w:eastAsiaTheme="majorEastAsia" w:hAnsiTheme="majorEastAsia"/>
            <w:webHidden/>
          </w:rPr>
          <w:t>6</w:t>
        </w:r>
        <w:r w:rsidRPr="00AB68B4">
          <w:rPr>
            <w:rFonts w:asciiTheme="majorEastAsia" w:eastAsiaTheme="majorEastAsia" w:hAnsiTheme="majorEastAsia"/>
            <w:webHidden/>
          </w:rPr>
          <w:fldChar w:fldCharType="end"/>
        </w:r>
      </w:hyperlink>
    </w:p>
    <w:p w:rsidR="00036E92" w:rsidRPr="00AB68B4" w:rsidRDefault="00EB4E67">
      <w:pPr>
        <w:pStyle w:val="11"/>
        <w:rPr>
          <w:rFonts w:asciiTheme="majorEastAsia" w:eastAsiaTheme="majorEastAsia" w:hAnsiTheme="majorEastAsia" w:cstheme="minorBidi"/>
          <w:color w:val="auto"/>
          <w:sz w:val="21"/>
        </w:rPr>
      </w:pPr>
      <w:hyperlink w:anchor="_Toc414953671" w:history="1">
        <w:r w:rsidR="00036E92" w:rsidRPr="00AB68B4">
          <w:rPr>
            <w:rStyle w:val="ad"/>
            <w:rFonts w:asciiTheme="majorEastAsia" w:eastAsiaTheme="majorEastAsia" w:hAnsiTheme="majorEastAsia" w:hint="eastAsia"/>
            <w:snapToGrid w:val="0"/>
            <w:w w:val="0"/>
            <w:kern w:val="0"/>
          </w:rPr>
          <w:t>7．</w:t>
        </w:r>
        <w:r w:rsidR="00036E92" w:rsidRPr="00AB68B4">
          <w:rPr>
            <w:rStyle w:val="ad"/>
            <w:rFonts w:asciiTheme="majorEastAsia" w:eastAsiaTheme="majorEastAsia" w:hAnsiTheme="majorEastAsia" w:hint="eastAsia"/>
          </w:rPr>
          <w:t xml:space="preserve"> 公共施設等情報の利活用促進のための普及活動</w:t>
        </w:r>
        <w:r w:rsidR="00036E92" w:rsidRPr="00AB68B4">
          <w:rPr>
            <w:rFonts w:asciiTheme="majorEastAsia" w:eastAsiaTheme="majorEastAsia" w:hAnsiTheme="majorEastAsia"/>
            <w:webHidden/>
          </w:rPr>
          <w:tab/>
        </w:r>
        <w:r w:rsidRPr="00AB68B4">
          <w:rPr>
            <w:rFonts w:asciiTheme="majorEastAsia" w:eastAsiaTheme="majorEastAsia" w:hAnsiTheme="majorEastAsia"/>
            <w:webHidden/>
          </w:rPr>
          <w:fldChar w:fldCharType="begin"/>
        </w:r>
        <w:r w:rsidR="00036E92" w:rsidRPr="00AB68B4">
          <w:rPr>
            <w:rFonts w:asciiTheme="majorEastAsia" w:eastAsiaTheme="majorEastAsia" w:hAnsiTheme="majorEastAsia"/>
            <w:webHidden/>
          </w:rPr>
          <w:instrText xml:space="preserve"> PAGEREF _Toc414953671 \h </w:instrText>
        </w:r>
        <w:r w:rsidRPr="00AB68B4">
          <w:rPr>
            <w:rFonts w:asciiTheme="majorEastAsia" w:eastAsiaTheme="majorEastAsia" w:hAnsiTheme="majorEastAsia"/>
            <w:webHidden/>
          </w:rPr>
        </w:r>
        <w:r w:rsidRPr="00AB68B4">
          <w:rPr>
            <w:rFonts w:asciiTheme="majorEastAsia" w:eastAsiaTheme="majorEastAsia" w:hAnsiTheme="majorEastAsia"/>
            <w:webHidden/>
          </w:rPr>
          <w:fldChar w:fldCharType="separate"/>
        </w:r>
        <w:r w:rsidR="00036E92" w:rsidRPr="00AB68B4">
          <w:rPr>
            <w:rFonts w:asciiTheme="majorEastAsia" w:eastAsiaTheme="majorEastAsia" w:hAnsiTheme="majorEastAsia"/>
            <w:webHidden/>
          </w:rPr>
          <w:t>8</w:t>
        </w:r>
        <w:r w:rsidRPr="00AB68B4">
          <w:rPr>
            <w:rFonts w:asciiTheme="majorEastAsia" w:eastAsiaTheme="majorEastAsia" w:hAnsiTheme="majorEastAsia"/>
            <w:webHidden/>
          </w:rPr>
          <w:fldChar w:fldCharType="end"/>
        </w:r>
      </w:hyperlink>
    </w:p>
    <w:p w:rsidR="00036E92" w:rsidRPr="00AB68B4" w:rsidRDefault="00EB4E67">
      <w:pPr>
        <w:pStyle w:val="11"/>
        <w:rPr>
          <w:rFonts w:asciiTheme="majorEastAsia" w:eastAsiaTheme="majorEastAsia" w:hAnsiTheme="majorEastAsia" w:cstheme="minorBidi"/>
          <w:color w:val="auto"/>
          <w:sz w:val="21"/>
        </w:rPr>
      </w:pPr>
      <w:hyperlink w:anchor="_Toc414953672" w:history="1">
        <w:r w:rsidR="00036E92" w:rsidRPr="00AB68B4">
          <w:rPr>
            <w:rStyle w:val="ad"/>
            <w:rFonts w:asciiTheme="majorEastAsia" w:eastAsiaTheme="majorEastAsia" w:hAnsiTheme="majorEastAsia" w:hint="eastAsia"/>
            <w:snapToGrid w:val="0"/>
            <w:w w:val="0"/>
            <w:kern w:val="0"/>
          </w:rPr>
          <w:t>8．</w:t>
        </w:r>
        <w:r w:rsidR="00036E92" w:rsidRPr="00AB68B4">
          <w:rPr>
            <w:rStyle w:val="ad"/>
            <w:rFonts w:asciiTheme="majorEastAsia" w:eastAsiaTheme="majorEastAsia" w:hAnsiTheme="majorEastAsia" w:hint="eastAsia"/>
          </w:rPr>
          <w:t xml:space="preserve"> 継続運用・普及に係る計画</w:t>
        </w:r>
        <w:r w:rsidR="00036E92" w:rsidRPr="00AB68B4">
          <w:rPr>
            <w:rFonts w:asciiTheme="majorEastAsia" w:eastAsiaTheme="majorEastAsia" w:hAnsiTheme="majorEastAsia"/>
            <w:webHidden/>
          </w:rPr>
          <w:tab/>
        </w:r>
        <w:r w:rsidRPr="00AB68B4">
          <w:rPr>
            <w:rFonts w:asciiTheme="majorEastAsia" w:eastAsiaTheme="majorEastAsia" w:hAnsiTheme="majorEastAsia"/>
            <w:webHidden/>
          </w:rPr>
          <w:fldChar w:fldCharType="begin"/>
        </w:r>
        <w:r w:rsidR="00036E92" w:rsidRPr="00AB68B4">
          <w:rPr>
            <w:rFonts w:asciiTheme="majorEastAsia" w:eastAsiaTheme="majorEastAsia" w:hAnsiTheme="majorEastAsia"/>
            <w:webHidden/>
          </w:rPr>
          <w:instrText xml:space="preserve"> PAGEREF _Toc414953672 \h </w:instrText>
        </w:r>
        <w:r w:rsidRPr="00AB68B4">
          <w:rPr>
            <w:rFonts w:asciiTheme="majorEastAsia" w:eastAsiaTheme="majorEastAsia" w:hAnsiTheme="majorEastAsia"/>
            <w:webHidden/>
          </w:rPr>
        </w:r>
        <w:r w:rsidRPr="00AB68B4">
          <w:rPr>
            <w:rFonts w:asciiTheme="majorEastAsia" w:eastAsiaTheme="majorEastAsia" w:hAnsiTheme="majorEastAsia"/>
            <w:webHidden/>
          </w:rPr>
          <w:fldChar w:fldCharType="separate"/>
        </w:r>
        <w:r w:rsidR="00036E92" w:rsidRPr="00AB68B4">
          <w:rPr>
            <w:rFonts w:asciiTheme="majorEastAsia" w:eastAsiaTheme="majorEastAsia" w:hAnsiTheme="majorEastAsia"/>
            <w:webHidden/>
          </w:rPr>
          <w:t>9</w:t>
        </w:r>
        <w:r w:rsidRPr="00AB68B4">
          <w:rPr>
            <w:rFonts w:asciiTheme="majorEastAsia" w:eastAsiaTheme="majorEastAsia" w:hAnsiTheme="majorEastAsia"/>
            <w:webHidden/>
          </w:rPr>
          <w:fldChar w:fldCharType="end"/>
        </w:r>
      </w:hyperlink>
    </w:p>
    <w:p w:rsidR="00036E92" w:rsidRPr="00AB68B4" w:rsidRDefault="00EB4E67">
      <w:pPr>
        <w:pStyle w:val="11"/>
        <w:rPr>
          <w:rFonts w:asciiTheme="majorEastAsia" w:eastAsiaTheme="majorEastAsia" w:hAnsiTheme="majorEastAsia" w:cstheme="minorBidi"/>
          <w:color w:val="auto"/>
          <w:sz w:val="21"/>
        </w:rPr>
      </w:pPr>
      <w:hyperlink w:anchor="_Toc414953676" w:history="1">
        <w:r w:rsidR="00036E92" w:rsidRPr="00AB68B4">
          <w:rPr>
            <w:rStyle w:val="ad"/>
            <w:rFonts w:asciiTheme="majorEastAsia" w:eastAsiaTheme="majorEastAsia" w:hAnsiTheme="majorEastAsia" w:hint="eastAsia"/>
            <w:snapToGrid w:val="0"/>
            <w:w w:val="0"/>
            <w:kern w:val="0"/>
          </w:rPr>
          <w:t>9．</w:t>
        </w:r>
        <w:r w:rsidR="00036E92" w:rsidRPr="00AB68B4">
          <w:rPr>
            <w:rStyle w:val="ad"/>
            <w:rFonts w:asciiTheme="majorEastAsia" w:eastAsiaTheme="majorEastAsia" w:hAnsiTheme="majorEastAsia" w:hint="eastAsia"/>
          </w:rPr>
          <w:t xml:space="preserve"> 今後の固定資産台帳の利活用ユースケース</w:t>
        </w:r>
        <w:r w:rsidR="00036E92" w:rsidRPr="00AB68B4">
          <w:rPr>
            <w:rFonts w:asciiTheme="majorEastAsia" w:eastAsiaTheme="majorEastAsia" w:hAnsiTheme="majorEastAsia"/>
            <w:webHidden/>
          </w:rPr>
          <w:tab/>
        </w:r>
        <w:r w:rsidRPr="00AB68B4">
          <w:rPr>
            <w:rFonts w:asciiTheme="majorEastAsia" w:eastAsiaTheme="majorEastAsia" w:hAnsiTheme="majorEastAsia"/>
            <w:webHidden/>
          </w:rPr>
          <w:fldChar w:fldCharType="begin"/>
        </w:r>
        <w:r w:rsidR="00036E92" w:rsidRPr="00AB68B4">
          <w:rPr>
            <w:rFonts w:asciiTheme="majorEastAsia" w:eastAsiaTheme="majorEastAsia" w:hAnsiTheme="majorEastAsia"/>
            <w:webHidden/>
          </w:rPr>
          <w:instrText xml:space="preserve"> PAGEREF _Toc414953676 \h </w:instrText>
        </w:r>
        <w:r w:rsidRPr="00AB68B4">
          <w:rPr>
            <w:rFonts w:asciiTheme="majorEastAsia" w:eastAsiaTheme="majorEastAsia" w:hAnsiTheme="majorEastAsia"/>
            <w:webHidden/>
          </w:rPr>
        </w:r>
        <w:r w:rsidRPr="00AB68B4">
          <w:rPr>
            <w:rFonts w:asciiTheme="majorEastAsia" w:eastAsiaTheme="majorEastAsia" w:hAnsiTheme="majorEastAsia"/>
            <w:webHidden/>
          </w:rPr>
          <w:fldChar w:fldCharType="separate"/>
        </w:r>
        <w:r w:rsidR="00036E92" w:rsidRPr="00AB68B4">
          <w:rPr>
            <w:rFonts w:asciiTheme="majorEastAsia" w:eastAsiaTheme="majorEastAsia" w:hAnsiTheme="majorEastAsia"/>
            <w:webHidden/>
          </w:rPr>
          <w:t>12</w:t>
        </w:r>
        <w:r w:rsidRPr="00AB68B4">
          <w:rPr>
            <w:rFonts w:asciiTheme="majorEastAsia" w:eastAsiaTheme="majorEastAsia" w:hAnsiTheme="majorEastAsia"/>
            <w:webHidden/>
          </w:rPr>
          <w:fldChar w:fldCharType="end"/>
        </w:r>
      </w:hyperlink>
    </w:p>
    <w:p w:rsidR="00036E92" w:rsidRPr="00AB68B4" w:rsidRDefault="00EB4E67">
      <w:pPr>
        <w:pStyle w:val="11"/>
        <w:rPr>
          <w:rFonts w:asciiTheme="majorEastAsia" w:eastAsiaTheme="majorEastAsia" w:hAnsiTheme="majorEastAsia" w:cstheme="minorBidi"/>
          <w:color w:val="auto"/>
          <w:sz w:val="21"/>
        </w:rPr>
      </w:pPr>
      <w:hyperlink w:anchor="_Toc414953677" w:history="1">
        <w:r w:rsidR="00036E92" w:rsidRPr="00AB68B4">
          <w:rPr>
            <w:rStyle w:val="ad"/>
            <w:rFonts w:asciiTheme="majorEastAsia" w:eastAsiaTheme="majorEastAsia" w:hAnsiTheme="majorEastAsia" w:hint="eastAsia"/>
            <w:snapToGrid w:val="0"/>
            <w:w w:val="0"/>
            <w:kern w:val="0"/>
          </w:rPr>
          <w:t>10．</w:t>
        </w:r>
        <w:r w:rsidR="00036E92" w:rsidRPr="00AB68B4">
          <w:rPr>
            <w:rStyle w:val="ad"/>
            <w:rFonts w:asciiTheme="majorEastAsia" w:eastAsiaTheme="majorEastAsia" w:hAnsiTheme="majorEastAsia" w:hint="eastAsia"/>
          </w:rPr>
          <w:t xml:space="preserve"> 総括</w:t>
        </w:r>
        <w:r w:rsidR="00036E92" w:rsidRPr="00AB68B4">
          <w:rPr>
            <w:rFonts w:asciiTheme="majorEastAsia" w:eastAsiaTheme="majorEastAsia" w:hAnsiTheme="majorEastAsia"/>
            <w:webHidden/>
          </w:rPr>
          <w:tab/>
        </w:r>
        <w:r w:rsidRPr="00AB68B4">
          <w:rPr>
            <w:rFonts w:asciiTheme="majorEastAsia" w:eastAsiaTheme="majorEastAsia" w:hAnsiTheme="majorEastAsia"/>
            <w:webHidden/>
          </w:rPr>
          <w:fldChar w:fldCharType="begin"/>
        </w:r>
        <w:r w:rsidR="00036E92" w:rsidRPr="00AB68B4">
          <w:rPr>
            <w:rFonts w:asciiTheme="majorEastAsia" w:eastAsiaTheme="majorEastAsia" w:hAnsiTheme="majorEastAsia"/>
            <w:webHidden/>
          </w:rPr>
          <w:instrText xml:space="preserve"> PAGEREF _Toc414953677 \h </w:instrText>
        </w:r>
        <w:r w:rsidRPr="00AB68B4">
          <w:rPr>
            <w:rFonts w:asciiTheme="majorEastAsia" w:eastAsiaTheme="majorEastAsia" w:hAnsiTheme="majorEastAsia"/>
            <w:webHidden/>
          </w:rPr>
        </w:r>
        <w:r w:rsidRPr="00AB68B4">
          <w:rPr>
            <w:rFonts w:asciiTheme="majorEastAsia" w:eastAsiaTheme="majorEastAsia" w:hAnsiTheme="majorEastAsia"/>
            <w:webHidden/>
          </w:rPr>
          <w:fldChar w:fldCharType="separate"/>
        </w:r>
        <w:r w:rsidR="00036E92" w:rsidRPr="00AB68B4">
          <w:rPr>
            <w:rFonts w:asciiTheme="majorEastAsia" w:eastAsiaTheme="majorEastAsia" w:hAnsiTheme="majorEastAsia"/>
            <w:webHidden/>
          </w:rPr>
          <w:t>13</w:t>
        </w:r>
        <w:r w:rsidRPr="00AB68B4">
          <w:rPr>
            <w:rFonts w:asciiTheme="majorEastAsia" w:eastAsiaTheme="majorEastAsia" w:hAnsiTheme="majorEastAsia"/>
            <w:webHidden/>
          </w:rPr>
          <w:fldChar w:fldCharType="end"/>
        </w:r>
      </w:hyperlink>
    </w:p>
    <w:p w:rsidR="002F150B" w:rsidRDefault="00EB4E67" w:rsidP="004C6E3B">
      <w:pPr>
        <w:jc w:val="center"/>
        <w:outlineLvl w:val="0"/>
        <w:rPr>
          <w:noProof/>
        </w:rPr>
      </w:pPr>
      <w:r w:rsidRPr="00AB68B4">
        <w:rPr>
          <w:rFonts w:asciiTheme="majorEastAsia" w:eastAsiaTheme="majorEastAsia" w:hAnsiTheme="majorEastAsia"/>
          <w:noProof/>
        </w:rPr>
        <w:fldChar w:fldCharType="end"/>
      </w:r>
    </w:p>
    <w:p w:rsidR="0060004A" w:rsidRDefault="0060004A" w:rsidP="0060004A">
      <w:pPr>
        <w:jc w:val="center"/>
        <w:rPr>
          <w:noProof/>
        </w:rPr>
      </w:pPr>
    </w:p>
    <w:p w:rsidR="0060004A" w:rsidRDefault="0060004A" w:rsidP="0060004A">
      <w:pPr>
        <w:jc w:val="center"/>
        <w:rPr>
          <w:noProof/>
        </w:rPr>
      </w:pPr>
    </w:p>
    <w:p w:rsidR="0060004A" w:rsidRDefault="0060004A" w:rsidP="00A04BB3">
      <w:pPr>
        <w:jc w:val="right"/>
        <w:rPr>
          <w:noProof/>
        </w:rPr>
      </w:pPr>
    </w:p>
    <w:p w:rsidR="0060004A" w:rsidRPr="00A04BB3" w:rsidRDefault="0060004A" w:rsidP="0060004A">
      <w:pPr>
        <w:jc w:val="center"/>
        <w:rPr>
          <w:rFonts w:ascii="ＭＳ Ｐゴシック" w:eastAsia="ＭＳ Ｐゴシック" w:hAnsi="ＭＳ Ｐゴシック"/>
          <w:sz w:val="28"/>
          <w:szCs w:val="28"/>
        </w:rPr>
      </w:pPr>
      <w:bookmarkStart w:id="4" w:name="_Ref411605914"/>
      <w:r w:rsidRPr="00A04BB3">
        <w:rPr>
          <w:rFonts w:ascii="ＭＳ Ｐゴシック" w:eastAsia="ＭＳ Ｐゴシック" w:hAnsi="ＭＳ Ｐゴシック" w:hint="eastAsia"/>
          <w:sz w:val="28"/>
          <w:szCs w:val="28"/>
        </w:rPr>
        <w:t>平成２７年３月２０日</w:t>
      </w:r>
    </w:p>
    <w:p w:rsidR="0060004A" w:rsidRPr="00A04BB3" w:rsidRDefault="0060004A" w:rsidP="0060004A">
      <w:pPr>
        <w:jc w:val="center"/>
        <w:rPr>
          <w:rFonts w:ascii="ＭＳ Ｐゴシック" w:eastAsia="ＭＳ Ｐゴシック" w:hAnsi="ＭＳ Ｐゴシック"/>
          <w:kern w:val="0"/>
          <w:sz w:val="28"/>
          <w:szCs w:val="28"/>
        </w:rPr>
      </w:pPr>
      <w:r w:rsidRPr="00A04BB3">
        <w:rPr>
          <w:rFonts w:ascii="ＭＳ Ｐゴシック" w:eastAsia="ＭＳ Ｐゴシック" w:hAnsi="ＭＳ Ｐゴシック" w:hint="eastAsia"/>
          <w:kern w:val="0"/>
          <w:sz w:val="28"/>
          <w:szCs w:val="28"/>
        </w:rPr>
        <w:t>株式会社豆蔵</w:t>
      </w:r>
    </w:p>
    <w:p w:rsidR="0060004A" w:rsidRPr="00EA5737" w:rsidRDefault="0060004A" w:rsidP="00EA5737">
      <w:pPr>
        <w:pStyle w:val="a1"/>
        <w:ind w:firstLineChars="0" w:firstLine="0"/>
        <w:jc w:val="center"/>
        <w:rPr>
          <w:rFonts w:ascii="ＭＳ Ｐゴシック" w:eastAsia="ＭＳ Ｐゴシック" w:hAnsi="ＭＳ Ｐゴシック"/>
          <w:kern w:val="0"/>
          <w:sz w:val="28"/>
          <w:szCs w:val="24"/>
        </w:rPr>
        <w:sectPr w:rsidR="0060004A" w:rsidRPr="00EA5737" w:rsidSect="0060004A">
          <w:pgSz w:w="11906" w:h="16838" w:code="9"/>
          <w:pgMar w:top="1701" w:right="1701" w:bottom="1701" w:left="1701" w:header="851" w:footer="680" w:gutter="0"/>
          <w:pgNumType w:start="1"/>
          <w:cols w:space="425"/>
          <w:docGrid w:type="lines" w:linePitch="319"/>
        </w:sectPr>
      </w:pPr>
      <w:r w:rsidRPr="00A04BB3">
        <w:rPr>
          <w:rFonts w:ascii="ＭＳ Ｐゴシック" w:eastAsia="ＭＳ Ｐゴシック" w:hAnsi="ＭＳ Ｐゴシック" w:hint="eastAsia"/>
          <w:kern w:val="0"/>
          <w:sz w:val="28"/>
          <w:szCs w:val="28"/>
        </w:rPr>
        <w:t>公益財団法人九州科先端科学技術所</w:t>
      </w:r>
    </w:p>
    <w:p w:rsidR="00456EEC" w:rsidRDefault="00456EEC" w:rsidP="00BD0DF3">
      <w:pPr>
        <w:pStyle w:val="1"/>
      </w:pPr>
      <w:bookmarkStart w:id="5" w:name="_Toc414953660"/>
      <w:bookmarkStart w:id="6" w:name="_Toc414451960"/>
      <w:bookmarkEnd w:id="4"/>
      <w:r>
        <w:rPr>
          <w:rFonts w:hint="eastAsia"/>
        </w:rPr>
        <w:lastRenderedPageBreak/>
        <w:t>実証背景・目的</w:t>
      </w:r>
      <w:bookmarkEnd w:id="5"/>
    </w:p>
    <w:p w:rsidR="00BC17A3" w:rsidRPr="00435B1D" w:rsidRDefault="00BC17A3" w:rsidP="00191D35">
      <w:pPr>
        <w:pStyle w:val="a1"/>
      </w:pPr>
      <w:r w:rsidRPr="00435B1D">
        <w:rPr>
          <w:rFonts w:hint="eastAsia"/>
        </w:rPr>
        <w:t>これまでICT利活用については、個別分野毎の情報化を推進することに力点が置かれてきた。一方、東日本大震災においては、情報の横の連携ができていないことが顕在化した。こうした状況等を背景として、高度情報通信ネットワーク社会推進戦略本部</w:t>
      </w:r>
      <w:r w:rsidR="00102216">
        <w:rPr>
          <w:rFonts w:hint="eastAsia"/>
        </w:rPr>
        <w:t>において、</w:t>
      </w:r>
      <w:r w:rsidR="00102216" w:rsidRPr="00435B1D">
        <w:rPr>
          <w:rFonts w:hint="eastAsia"/>
        </w:rPr>
        <w:t>平成24年7</w:t>
      </w:r>
      <w:r w:rsidR="00102216">
        <w:rPr>
          <w:rFonts w:hint="eastAsia"/>
        </w:rPr>
        <w:t>月に</w:t>
      </w:r>
      <w:r w:rsidRPr="00435B1D">
        <w:rPr>
          <w:rFonts w:hint="eastAsia"/>
        </w:rPr>
        <w:t>「電子行政オープンデータ戦略」が決定された。総務省では</w:t>
      </w:r>
      <w:r>
        <w:rPr>
          <w:rFonts w:hint="eastAsia"/>
        </w:rPr>
        <w:t>、</w:t>
      </w:r>
      <w:r w:rsidR="00191D35" w:rsidRPr="00435B1D">
        <w:rPr>
          <w:rFonts w:hint="eastAsia"/>
        </w:rPr>
        <w:t>オープンデータの記述形式や意味の差異を吸収し、情報・知識やサービスを連携・共有するための汎用性ある技術・運用ルール等が整った環境</w:t>
      </w:r>
      <w:r w:rsidR="00191D35">
        <w:rPr>
          <w:rFonts w:hint="eastAsia"/>
        </w:rPr>
        <w:t>（</w:t>
      </w:r>
      <w:r w:rsidR="00102216">
        <w:rPr>
          <w:rFonts w:hint="eastAsia"/>
        </w:rPr>
        <w:t>情報流通連携基盤</w:t>
      </w:r>
      <w:r w:rsidR="00191D35">
        <w:rPr>
          <w:rFonts w:hint="eastAsia"/>
        </w:rPr>
        <w:t>）</w:t>
      </w:r>
      <w:r w:rsidRPr="00435B1D">
        <w:rPr>
          <w:rFonts w:hint="eastAsia"/>
        </w:rPr>
        <w:t>の構築を推進している。</w:t>
      </w:r>
      <w:r>
        <w:rPr>
          <w:rFonts w:hint="eastAsia"/>
        </w:rPr>
        <w:t>また、我が国では</w:t>
      </w:r>
      <w:r w:rsidR="00102216">
        <w:t>公共施設等の老朽化対策が大きな課題とな</w:t>
      </w:r>
      <w:r w:rsidR="00102216">
        <w:rPr>
          <w:rFonts w:hint="eastAsia"/>
        </w:rPr>
        <w:t>っており</w:t>
      </w:r>
      <w:r>
        <w:rPr>
          <w:rFonts w:hint="eastAsia"/>
        </w:rPr>
        <w:t>、総務省では平成26年4月に「公共施設等総合管理計画」の策定を地方自治体に要請した。</w:t>
      </w:r>
      <w:r w:rsidRPr="00BE0477">
        <w:rPr>
          <w:rFonts w:hint="eastAsia"/>
        </w:rPr>
        <w:t>「公共施設等総合管理計画」の適切な実行のためには、公共施設等の情報を、単に公開するだけではなく、積極的に利活用していく必要がある</w:t>
      </w:r>
      <w:r>
        <w:rPr>
          <w:rFonts w:hint="eastAsia"/>
        </w:rPr>
        <w:t>。</w:t>
      </w:r>
    </w:p>
    <w:p w:rsidR="005A0306" w:rsidRDefault="00BC17A3" w:rsidP="00391E83">
      <w:pPr>
        <w:pStyle w:val="a1"/>
      </w:pPr>
      <w:r w:rsidRPr="00435B1D">
        <w:rPr>
          <w:rFonts w:hint="eastAsia"/>
        </w:rPr>
        <w:t>本実証は、</w:t>
      </w:r>
      <w:r>
        <w:rPr>
          <w:rFonts w:hint="eastAsia"/>
        </w:rPr>
        <w:t>情報流通連携基盤による、公共施設等情報の利活用の</w:t>
      </w:r>
      <w:r w:rsidRPr="00435B1D">
        <w:rPr>
          <w:rFonts w:hint="eastAsia"/>
        </w:rPr>
        <w:t>1つのモデルケースとして実施するものである。</w:t>
      </w:r>
    </w:p>
    <w:p w:rsidR="00E7022A" w:rsidRDefault="00391E83" w:rsidP="00CF17EA">
      <w:pPr>
        <w:pStyle w:val="a1"/>
        <w:keepNext/>
        <w:ind w:firstLineChars="0" w:firstLine="0"/>
        <w:jc w:val="center"/>
      </w:pPr>
      <w:r>
        <w:rPr>
          <w:noProof/>
        </w:rPr>
        <w:drawing>
          <wp:inline distT="0" distB="0" distL="0" distR="0">
            <wp:extent cx="4937626" cy="2851426"/>
            <wp:effectExtent l="1905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cstate="print"/>
                    <a:srcRect/>
                    <a:stretch>
                      <a:fillRect/>
                    </a:stretch>
                  </pic:blipFill>
                  <pic:spPr bwMode="auto">
                    <a:xfrm>
                      <a:off x="0" y="0"/>
                      <a:ext cx="4951689" cy="2859547"/>
                    </a:xfrm>
                    <a:prstGeom prst="rect">
                      <a:avLst/>
                    </a:prstGeom>
                    <a:noFill/>
                    <a:ln w="9525">
                      <a:noFill/>
                      <a:miter lim="800000"/>
                      <a:headEnd/>
                      <a:tailEnd/>
                    </a:ln>
                  </pic:spPr>
                </pic:pic>
              </a:graphicData>
            </a:graphic>
          </wp:inline>
        </w:drawing>
      </w:r>
    </w:p>
    <w:p w:rsidR="00E77B21" w:rsidRDefault="00E7022A" w:rsidP="00E7022A">
      <w:pPr>
        <w:pStyle w:val="ae"/>
      </w:pPr>
      <w:r>
        <w:rPr>
          <w:rFonts w:hint="eastAsia"/>
        </w:rPr>
        <w:t xml:space="preserve">図 </w:t>
      </w:r>
      <w:r w:rsidR="00EB4E67">
        <w:fldChar w:fldCharType="begin"/>
      </w:r>
      <w:r w:rsidR="00F943B0">
        <w:instrText xml:space="preserve"> </w:instrText>
      </w:r>
      <w:r w:rsidR="00F943B0">
        <w:rPr>
          <w:rFonts w:hint="eastAsia"/>
        </w:rPr>
        <w:instrText>STYLEREF 1 \s</w:instrText>
      </w:r>
      <w:r w:rsidR="00F943B0">
        <w:instrText xml:space="preserve"> </w:instrText>
      </w:r>
      <w:r w:rsidR="00EB4E67">
        <w:fldChar w:fldCharType="separate"/>
      </w:r>
      <w:r w:rsidR="00F943B0">
        <w:rPr>
          <w:noProof/>
        </w:rPr>
        <w:t>1</w:t>
      </w:r>
      <w:r w:rsidR="00EB4E67">
        <w:fldChar w:fldCharType="end"/>
      </w:r>
      <w:r w:rsidR="00F943B0">
        <w:noBreakHyphen/>
      </w:r>
      <w:r w:rsidR="00EB4E67">
        <w:fldChar w:fldCharType="begin"/>
      </w:r>
      <w:r w:rsidR="00F943B0">
        <w:instrText xml:space="preserve"> </w:instrText>
      </w:r>
      <w:r w:rsidR="00F943B0">
        <w:rPr>
          <w:rFonts w:hint="eastAsia"/>
        </w:rPr>
        <w:instrText>SEQ 図 \* ARABIC \s 1</w:instrText>
      </w:r>
      <w:r w:rsidR="00F943B0">
        <w:instrText xml:space="preserve"> </w:instrText>
      </w:r>
      <w:r w:rsidR="00EB4E67">
        <w:fldChar w:fldCharType="separate"/>
      </w:r>
      <w:r w:rsidR="00F943B0">
        <w:rPr>
          <w:noProof/>
        </w:rPr>
        <w:t>1</w:t>
      </w:r>
      <w:r w:rsidR="00EB4E67">
        <w:fldChar w:fldCharType="end"/>
      </w:r>
    </w:p>
    <w:p w:rsidR="00456EEC" w:rsidRDefault="00456EEC" w:rsidP="00BD0DF3">
      <w:pPr>
        <w:pStyle w:val="1"/>
      </w:pPr>
      <w:bookmarkStart w:id="7" w:name="_Toc414953661"/>
      <w:r>
        <w:rPr>
          <w:rFonts w:hint="eastAsia"/>
        </w:rPr>
        <w:t>実証概要</w:t>
      </w:r>
      <w:bookmarkEnd w:id="7"/>
    </w:p>
    <w:p w:rsidR="00BC17A3" w:rsidRDefault="00BC17A3" w:rsidP="00BC17A3">
      <w:pPr>
        <w:pStyle w:val="a1"/>
      </w:pPr>
      <w:r w:rsidRPr="008010AD">
        <w:rPr>
          <w:rFonts w:hint="eastAsia"/>
        </w:rPr>
        <w:t>総務省は、地方自治体が所有する道路や公園、学校、公民館などについて、</w:t>
      </w:r>
      <w:r w:rsidR="00FD51EF" w:rsidRPr="00FD51EF">
        <w:t>更新時期や</w:t>
      </w:r>
      <w:r w:rsidR="00AB68B4" w:rsidRPr="00AB68B4">
        <w:rPr>
          <w:rFonts w:hint="eastAsia"/>
        </w:rPr>
        <w:t>金額情報を把握するための固定資産台帳の整備を要請した</w:t>
      </w:r>
      <w:r w:rsidRPr="008010AD">
        <w:rPr>
          <w:rFonts w:hint="eastAsia"/>
        </w:rPr>
        <w:t>。これに合わせ、本実証では、公共施設等に係る情報を二次利用が可能な形式で広く国民にオープンにし、住民の利便性の向上や社会的な課題の解決などに貢献できる可能性について実証する。</w:t>
      </w:r>
      <w:r w:rsidR="00593549">
        <w:rPr>
          <w:rFonts w:hint="eastAsia"/>
        </w:rPr>
        <w:t>実施項目を次に示す。</w:t>
      </w:r>
    </w:p>
    <w:p w:rsidR="005A0306" w:rsidRDefault="005A0306" w:rsidP="00CF17EA">
      <w:pPr>
        <w:widowControl/>
        <w:jc w:val="center"/>
      </w:pPr>
    </w:p>
    <w:p w:rsidR="00E7022A" w:rsidRDefault="00593549" w:rsidP="00CF17EA">
      <w:pPr>
        <w:keepNext/>
        <w:widowControl/>
        <w:jc w:val="center"/>
      </w:pPr>
      <w:r>
        <w:rPr>
          <w:noProof/>
        </w:rPr>
        <w:lastRenderedPageBreak/>
        <w:drawing>
          <wp:inline distT="0" distB="0" distL="0" distR="0">
            <wp:extent cx="5284381" cy="2968497"/>
            <wp:effectExtent l="0" t="0" r="0" b="0"/>
            <wp:docPr id="6"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a:off x="0" y="0"/>
                      <a:ext cx="5283035" cy="2967741"/>
                    </a:xfrm>
                    <a:prstGeom prst="rect">
                      <a:avLst/>
                    </a:prstGeom>
                    <a:noFill/>
                    <a:ln w="9525">
                      <a:noFill/>
                      <a:miter lim="800000"/>
                      <a:headEnd/>
                      <a:tailEnd/>
                    </a:ln>
                  </pic:spPr>
                </pic:pic>
              </a:graphicData>
            </a:graphic>
          </wp:inline>
        </w:drawing>
      </w:r>
    </w:p>
    <w:p w:rsidR="005A0306" w:rsidRDefault="00E7022A" w:rsidP="00E7022A">
      <w:pPr>
        <w:pStyle w:val="ae"/>
      </w:pPr>
      <w:r>
        <w:rPr>
          <w:rFonts w:hint="eastAsia"/>
        </w:rPr>
        <w:t xml:space="preserve">図 </w:t>
      </w:r>
      <w:r w:rsidR="00EB4E67">
        <w:fldChar w:fldCharType="begin"/>
      </w:r>
      <w:r w:rsidR="00F943B0">
        <w:instrText xml:space="preserve"> </w:instrText>
      </w:r>
      <w:r w:rsidR="00F943B0">
        <w:rPr>
          <w:rFonts w:hint="eastAsia"/>
        </w:rPr>
        <w:instrText>STYLEREF 1 \s</w:instrText>
      </w:r>
      <w:r w:rsidR="00F943B0">
        <w:instrText xml:space="preserve"> </w:instrText>
      </w:r>
      <w:r w:rsidR="00EB4E67">
        <w:fldChar w:fldCharType="separate"/>
      </w:r>
      <w:r w:rsidR="00F943B0">
        <w:rPr>
          <w:noProof/>
        </w:rPr>
        <w:t>2</w:t>
      </w:r>
      <w:r w:rsidR="00EB4E67">
        <w:fldChar w:fldCharType="end"/>
      </w:r>
      <w:r w:rsidR="00F943B0">
        <w:noBreakHyphen/>
      </w:r>
      <w:r w:rsidR="00EB4E67">
        <w:fldChar w:fldCharType="begin"/>
      </w:r>
      <w:r w:rsidR="00F943B0">
        <w:instrText xml:space="preserve"> </w:instrText>
      </w:r>
      <w:r w:rsidR="00F943B0">
        <w:rPr>
          <w:rFonts w:hint="eastAsia"/>
        </w:rPr>
        <w:instrText>SEQ 図 \* ARABIC \s 1</w:instrText>
      </w:r>
      <w:r w:rsidR="00F943B0">
        <w:instrText xml:space="preserve"> </w:instrText>
      </w:r>
      <w:r w:rsidR="00EB4E67">
        <w:fldChar w:fldCharType="separate"/>
      </w:r>
      <w:r w:rsidR="00F943B0">
        <w:rPr>
          <w:noProof/>
        </w:rPr>
        <w:t>1</w:t>
      </w:r>
      <w:r w:rsidR="00EB4E67">
        <w:fldChar w:fldCharType="end"/>
      </w:r>
    </w:p>
    <w:p w:rsidR="005A0306" w:rsidRDefault="005A0306">
      <w:pPr>
        <w:widowControl/>
        <w:jc w:val="left"/>
      </w:pPr>
    </w:p>
    <w:p w:rsidR="0057323C" w:rsidRDefault="0057323C" w:rsidP="0057323C">
      <w:pPr>
        <w:pStyle w:val="a1"/>
      </w:pPr>
      <w:r>
        <w:rPr>
          <w:rFonts w:hint="eastAsia"/>
        </w:rPr>
        <w:t>具体的</w:t>
      </w:r>
      <w:r w:rsidR="00E859AF">
        <w:rPr>
          <w:rFonts w:hint="eastAsia"/>
        </w:rPr>
        <w:t>なサービスとして、公共施設情報提供サービス、公共施設白書情報</w:t>
      </w:r>
      <w:r>
        <w:rPr>
          <w:rFonts w:hint="eastAsia"/>
        </w:rPr>
        <w:t>公開サービス、公共施設運営市民参加支援サービスの３つのユースケースで実証するとともに、民間企業による既存システムでの二次利用、一般公募による情報サービスの開発を実施する。</w:t>
      </w:r>
    </w:p>
    <w:p w:rsidR="0057323C" w:rsidRDefault="0057323C" w:rsidP="0057323C">
      <w:pPr>
        <w:pStyle w:val="a1"/>
      </w:pPr>
      <w:r>
        <w:rPr>
          <w:rFonts w:hint="eastAsia"/>
        </w:rPr>
        <w:t>公共施設等情報</w:t>
      </w:r>
      <w:r w:rsidR="00832EDF">
        <w:rPr>
          <w:rFonts w:hint="eastAsia"/>
        </w:rPr>
        <w:t>等</w:t>
      </w:r>
      <w:r>
        <w:rPr>
          <w:rFonts w:hint="eastAsia"/>
        </w:rPr>
        <w:t>のデータ規格</w:t>
      </w:r>
      <w:r w:rsidR="00832EDF">
        <w:rPr>
          <w:rFonts w:hint="eastAsia"/>
        </w:rPr>
        <w:t>の構築</w:t>
      </w:r>
      <w:r>
        <w:rPr>
          <w:rFonts w:hint="eastAsia"/>
        </w:rPr>
        <w:t>を行い、公共施設等情報流通基盤システム</w:t>
      </w:r>
      <w:r w:rsidR="00832EDF">
        <w:rPr>
          <w:rFonts w:hint="eastAsia"/>
        </w:rPr>
        <w:t>を構築した。前述の地方自治</w:t>
      </w:r>
      <w:r>
        <w:rPr>
          <w:rFonts w:hint="eastAsia"/>
        </w:rPr>
        <w:t>体から提供された公共施設等情報をRDF（</w:t>
      </w:r>
      <w:r w:rsidRPr="00AB3165">
        <w:t>Resource Description Framework</w:t>
      </w:r>
      <w:r>
        <w:rPr>
          <w:rFonts w:hint="eastAsia"/>
        </w:rPr>
        <w:t>）に変換し、二次利用可能なオープンデータとして公共施設等情報流通基盤システムで公開した。これらと並行して、オープンデータ利活用の普及活動として、オープンデータ</w:t>
      </w:r>
      <w:r w:rsidR="00A36109">
        <w:rPr>
          <w:rFonts w:hint="eastAsia"/>
        </w:rPr>
        <w:t>・</w:t>
      </w:r>
      <w:r>
        <w:rPr>
          <w:rFonts w:hint="eastAsia"/>
        </w:rPr>
        <w:t>コンテストの開催等を行った。</w:t>
      </w:r>
    </w:p>
    <w:p w:rsidR="0057323C" w:rsidRDefault="0057323C" w:rsidP="0057323C">
      <w:pPr>
        <w:pStyle w:val="a1"/>
      </w:pPr>
      <w:r>
        <w:rPr>
          <w:rFonts w:hint="eastAsia"/>
        </w:rPr>
        <w:t>また、総務省が行うオープンデータ化とデータ連携促進を図るための検討会への協力、</w:t>
      </w:r>
      <w:r w:rsidR="00FD51EF" w:rsidRPr="00FD51EF">
        <w:t>今後の新地方公会計の推進に関する実務研究会</w:t>
      </w:r>
      <w:r>
        <w:rPr>
          <w:rFonts w:hint="eastAsia"/>
        </w:rPr>
        <w:t>への協力を行った。</w:t>
      </w:r>
      <w:r w:rsidR="00832EDF">
        <w:rPr>
          <w:rFonts w:hint="eastAsia"/>
        </w:rPr>
        <w:t>さらに</w:t>
      </w:r>
      <w:r>
        <w:rPr>
          <w:rFonts w:hint="eastAsia"/>
        </w:rPr>
        <w:t>固定資産台帳情報の活用のユースケースを調査した。</w:t>
      </w:r>
    </w:p>
    <w:p w:rsidR="00391E83" w:rsidRDefault="00391E83" w:rsidP="0057323C">
      <w:pPr>
        <w:pStyle w:val="a1"/>
      </w:pPr>
    </w:p>
    <w:p w:rsidR="00456EEC" w:rsidRDefault="00456EEC" w:rsidP="00BD0DF3">
      <w:pPr>
        <w:pStyle w:val="1"/>
      </w:pPr>
      <w:bookmarkStart w:id="8" w:name="_Toc414953662"/>
      <w:r>
        <w:rPr>
          <w:rFonts w:hint="eastAsia"/>
        </w:rPr>
        <w:t>公共施設等情報</w:t>
      </w:r>
      <w:r w:rsidR="00832EDF">
        <w:rPr>
          <w:rFonts w:hint="eastAsia"/>
        </w:rPr>
        <w:t>等</w:t>
      </w:r>
      <w:r>
        <w:rPr>
          <w:rFonts w:hint="eastAsia"/>
        </w:rPr>
        <w:t>のデータ</w:t>
      </w:r>
      <w:r w:rsidR="00F61E87">
        <w:rPr>
          <w:rFonts w:hint="eastAsia"/>
        </w:rPr>
        <w:t>規格の構築</w:t>
      </w:r>
      <w:bookmarkEnd w:id="8"/>
    </w:p>
    <w:p w:rsidR="006E293D" w:rsidRDefault="00DA0CEE" w:rsidP="006E293D">
      <w:pPr>
        <w:pStyle w:val="a1"/>
      </w:pPr>
      <w:r>
        <w:rPr>
          <w:rFonts w:hint="eastAsia"/>
        </w:rPr>
        <w:t>地方自治体</w:t>
      </w:r>
      <w:r w:rsidR="006E293D">
        <w:rPr>
          <w:rFonts w:hint="eastAsia"/>
        </w:rPr>
        <w:t>（</w:t>
      </w:r>
      <w:r w:rsidR="006E293D" w:rsidRPr="002C49B2">
        <w:rPr>
          <w:rFonts w:hint="eastAsia"/>
        </w:rPr>
        <w:t>福岡県、福岡市、糸島市</w:t>
      </w:r>
      <w:r w:rsidR="006E293D">
        <w:rPr>
          <w:rFonts w:hint="eastAsia"/>
        </w:rPr>
        <w:t>）の各所管課から</w:t>
      </w:r>
      <w:r w:rsidR="006E293D" w:rsidRPr="002C49B2">
        <w:rPr>
          <w:rFonts w:hint="eastAsia"/>
        </w:rPr>
        <w:t>提供された</w:t>
      </w:r>
      <w:r w:rsidR="00832EDF">
        <w:rPr>
          <w:rFonts w:hint="eastAsia"/>
        </w:rPr>
        <w:t>公共施設等</w:t>
      </w:r>
      <w:r w:rsidR="00A36109">
        <w:rPr>
          <w:rFonts w:hint="eastAsia"/>
        </w:rPr>
        <w:t>の</w:t>
      </w:r>
      <w:r w:rsidR="006E293D" w:rsidRPr="002C49B2">
        <w:rPr>
          <w:rFonts w:hint="eastAsia"/>
        </w:rPr>
        <w:t>情報</w:t>
      </w:r>
      <w:r w:rsidR="006E293D">
        <w:rPr>
          <w:rFonts w:hint="eastAsia"/>
        </w:rPr>
        <w:t>（Excel形式、PDF形式）</w:t>
      </w:r>
      <w:r w:rsidR="006E293D" w:rsidRPr="002C49B2">
        <w:rPr>
          <w:rFonts w:hint="eastAsia"/>
        </w:rPr>
        <w:t>、ならびに福岡市オープンデータ</w:t>
      </w:r>
      <w:r w:rsidR="006E293D">
        <w:rPr>
          <w:rFonts w:hint="eastAsia"/>
        </w:rPr>
        <w:t>（CSV形式、Excel形式、PDF形式）を基に、仕様書に示された公共施設等情報等の各データ項目に関するデータ規格を検討した。</w:t>
      </w:r>
      <w:r w:rsidR="00E7022A" w:rsidRPr="00E7022A">
        <w:rPr>
          <w:rFonts w:hint="eastAsia"/>
        </w:rPr>
        <w:t>「施設基本情報」「建物性能情報」「施設機能情報」「行政情報」「公共料金情報」「子育て・教育情報」に加え、「固定資産情報」のデータ規格</w:t>
      </w:r>
      <w:r w:rsidR="00A36109">
        <w:rPr>
          <w:rFonts w:hint="eastAsia"/>
        </w:rPr>
        <w:t>を定義した</w:t>
      </w:r>
      <w:r w:rsidR="00E7022A" w:rsidRPr="00E7022A">
        <w:rPr>
          <w:rFonts w:hint="eastAsia"/>
        </w:rPr>
        <w:t>。</w:t>
      </w:r>
    </w:p>
    <w:p w:rsidR="00F61E87" w:rsidRDefault="00F61E87" w:rsidP="006E293D">
      <w:pPr>
        <w:pStyle w:val="a1"/>
      </w:pPr>
    </w:p>
    <w:p w:rsidR="00E7022A" w:rsidRDefault="00E7022A" w:rsidP="00E7022A">
      <w:pPr>
        <w:pStyle w:val="ae"/>
        <w:keepNext/>
      </w:pPr>
      <w:r>
        <w:rPr>
          <w:rFonts w:hint="eastAsia"/>
        </w:rPr>
        <w:t xml:space="preserve">表 </w:t>
      </w:r>
      <w:r w:rsidR="00EB4E67">
        <w:fldChar w:fldCharType="begin"/>
      </w:r>
      <w:r w:rsidR="00156775">
        <w:instrText xml:space="preserve"> </w:instrText>
      </w:r>
      <w:r w:rsidR="00156775">
        <w:rPr>
          <w:rFonts w:hint="eastAsia"/>
        </w:rPr>
        <w:instrText>STYLEREF 1 \s</w:instrText>
      </w:r>
      <w:r w:rsidR="00156775">
        <w:instrText xml:space="preserve"> </w:instrText>
      </w:r>
      <w:r w:rsidR="00EB4E67">
        <w:fldChar w:fldCharType="separate"/>
      </w:r>
      <w:r w:rsidR="00156775">
        <w:rPr>
          <w:noProof/>
        </w:rPr>
        <w:t>3</w:t>
      </w:r>
      <w:r w:rsidR="00EB4E67">
        <w:fldChar w:fldCharType="end"/>
      </w:r>
      <w:r w:rsidR="00156775">
        <w:noBreakHyphen/>
      </w:r>
      <w:r w:rsidR="00EB4E67">
        <w:fldChar w:fldCharType="begin"/>
      </w:r>
      <w:r w:rsidR="00156775">
        <w:instrText xml:space="preserve"> </w:instrText>
      </w:r>
      <w:r w:rsidR="00156775">
        <w:rPr>
          <w:rFonts w:hint="eastAsia"/>
        </w:rPr>
        <w:instrText>SEQ 表 \* ARABIC \s 1</w:instrText>
      </w:r>
      <w:r w:rsidR="00156775">
        <w:instrText xml:space="preserve"> </w:instrText>
      </w:r>
      <w:r w:rsidR="00EB4E67">
        <w:fldChar w:fldCharType="separate"/>
      </w:r>
      <w:r w:rsidR="00156775">
        <w:rPr>
          <w:noProof/>
        </w:rPr>
        <w:t>1</w:t>
      </w:r>
      <w:r w:rsidR="00EB4E67">
        <w:fldChar w:fldCharType="end"/>
      </w:r>
    </w:p>
    <w:tbl>
      <w:tblPr>
        <w:tblW w:w="8304" w:type="dxa"/>
        <w:jc w:val="center"/>
        <w:tblCellMar>
          <w:left w:w="0" w:type="dxa"/>
          <w:right w:w="0" w:type="dxa"/>
        </w:tblCellMar>
        <w:tblLook w:val="04A0"/>
      </w:tblPr>
      <w:tblGrid>
        <w:gridCol w:w="358"/>
        <w:gridCol w:w="1425"/>
        <w:gridCol w:w="1560"/>
        <w:gridCol w:w="4961"/>
      </w:tblGrid>
      <w:tr w:rsidR="00135E12" w:rsidRPr="00135E12" w:rsidTr="00561454">
        <w:trPr>
          <w:trHeight w:val="178"/>
          <w:jc w:val="center"/>
        </w:trPr>
        <w:tc>
          <w:tcPr>
            <w:tcW w:w="358" w:type="dxa"/>
            <w:tcBorders>
              <w:top w:val="single" w:sz="8" w:space="0" w:color="000000"/>
              <w:left w:val="single" w:sz="8" w:space="0" w:color="000000"/>
              <w:bottom w:val="single" w:sz="8" w:space="0" w:color="000000"/>
              <w:right w:val="single" w:sz="8" w:space="0" w:color="000000"/>
            </w:tcBorders>
            <w:shd w:val="clear" w:color="auto" w:fill="D9D9D9"/>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rFonts w:hint="eastAsia"/>
                <w:sz w:val="18"/>
                <w:szCs w:val="18"/>
              </w:rPr>
              <w:t xml:space="preserve">№ </w:t>
            </w:r>
          </w:p>
        </w:tc>
        <w:tc>
          <w:tcPr>
            <w:tcW w:w="1425" w:type="dxa"/>
            <w:tcBorders>
              <w:top w:val="single" w:sz="8" w:space="0" w:color="000000"/>
              <w:left w:val="single" w:sz="8" w:space="0" w:color="000000"/>
              <w:bottom w:val="single" w:sz="8" w:space="0" w:color="000000"/>
              <w:right w:val="single" w:sz="8" w:space="0" w:color="000000"/>
            </w:tcBorders>
            <w:shd w:val="clear" w:color="auto" w:fill="D9D9D9"/>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rFonts w:hint="eastAsia"/>
                <w:sz w:val="18"/>
                <w:szCs w:val="18"/>
              </w:rPr>
              <w:t>データタイトル</w:t>
            </w:r>
          </w:p>
        </w:tc>
        <w:tc>
          <w:tcPr>
            <w:tcW w:w="1560" w:type="dxa"/>
            <w:tcBorders>
              <w:top w:val="single" w:sz="8" w:space="0" w:color="000000"/>
              <w:left w:val="single" w:sz="8" w:space="0" w:color="000000"/>
              <w:bottom w:val="single" w:sz="8" w:space="0" w:color="000000"/>
              <w:right w:val="single" w:sz="8" w:space="0" w:color="000000"/>
            </w:tcBorders>
            <w:shd w:val="clear" w:color="auto" w:fill="D9D9D9"/>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rFonts w:hint="eastAsia"/>
                <w:sz w:val="18"/>
                <w:szCs w:val="18"/>
              </w:rPr>
              <w:t>データ項目</w:t>
            </w:r>
          </w:p>
        </w:tc>
        <w:tc>
          <w:tcPr>
            <w:tcW w:w="4961" w:type="dxa"/>
            <w:tcBorders>
              <w:top w:val="single" w:sz="8" w:space="0" w:color="000000"/>
              <w:left w:val="single" w:sz="8" w:space="0" w:color="000000"/>
              <w:bottom w:val="single" w:sz="8" w:space="0" w:color="000000"/>
              <w:right w:val="single" w:sz="8" w:space="0" w:color="000000"/>
            </w:tcBorders>
            <w:shd w:val="clear" w:color="auto" w:fill="D9D9D9"/>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rFonts w:hint="eastAsia"/>
                <w:sz w:val="18"/>
                <w:szCs w:val="18"/>
              </w:rPr>
              <w:t xml:space="preserve">検討・定義したデータ規格 </w:t>
            </w:r>
          </w:p>
        </w:tc>
      </w:tr>
      <w:tr w:rsidR="00135E12" w:rsidRPr="00135E12" w:rsidTr="00561454">
        <w:trPr>
          <w:trHeight w:val="381"/>
          <w:jc w:val="center"/>
        </w:trPr>
        <w:tc>
          <w:tcPr>
            <w:tcW w:w="358"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sz w:val="18"/>
                <w:szCs w:val="18"/>
              </w:rPr>
              <w:t>1</w:t>
            </w:r>
            <w:r w:rsidRPr="00561454">
              <w:rPr>
                <w:rFonts w:hint="eastAsia"/>
                <w:sz w:val="18"/>
                <w:szCs w:val="18"/>
              </w:rPr>
              <w:t xml:space="preserve"> </w:t>
            </w:r>
          </w:p>
        </w:tc>
        <w:tc>
          <w:tcPr>
            <w:tcW w:w="1425"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rFonts w:hint="eastAsia"/>
                <w:sz w:val="18"/>
                <w:szCs w:val="18"/>
              </w:rPr>
              <w:t>公共施設等情報</w:t>
            </w:r>
          </w:p>
        </w:tc>
        <w:tc>
          <w:tcPr>
            <w:tcW w:w="1560"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rFonts w:hint="eastAsia"/>
                <w:sz w:val="18"/>
                <w:szCs w:val="18"/>
              </w:rPr>
              <w:t>施設基本データ</w:t>
            </w:r>
          </w:p>
        </w:tc>
        <w:tc>
          <w:tcPr>
            <w:tcW w:w="4961"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rFonts w:hint="eastAsia"/>
                <w:sz w:val="18"/>
                <w:szCs w:val="18"/>
              </w:rPr>
              <w:t>学校、公園、庁舎等の公共施設の施設名称、緯度経度、所在地（地番、住居表示）、</w:t>
            </w:r>
            <w:r w:rsidR="00DA0CEE">
              <w:rPr>
                <w:rFonts w:hint="eastAsia"/>
                <w:sz w:val="18"/>
                <w:szCs w:val="18"/>
              </w:rPr>
              <w:t>地方自治体</w:t>
            </w:r>
            <w:r w:rsidR="00AB68B4">
              <w:rPr>
                <w:rFonts w:hint="eastAsia"/>
                <w:sz w:val="18"/>
                <w:szCs w:val="18"/>
              </w:rPr>
              <w:t>、担当部局</w:t>
            </w:r>
            <w:r w:rsidRPr="00561454">
              <w:rPr>
                <w:rFonts w:hint="eastAsia"/>
                <w:sz w:val="18"/>
                <w:szCs w:val="18"/>
              </w:rPr>
              <w:t xml:space="preserve">、敷地等の情報。 </w:t>
            </w:r>
          </w:p>
        </w:tc>
      </w:tr>
      <w:tr w:rsidR="00135E12" w:rsidRPr="00135E12" w:rsidTr="00561454">
        <w:trPr>
          <w:trHeight w:val="387"/>
          <w:jc w:val="center"/>
        </w:trPr>
        <w:tc>
          <w:tcPr>
            <w:tcW w:w="358" w:type="dxa"/>
            <w:vMerge/>
            <w:tcBorders>
              <w:top w:val="single" w:sz="8" w:space="0" w:color="000000"/>
              <w:left w:val="single" w:sz="8" w:space="0" w:color="000000"/>
              <w:bottom w:val="single" w:sz="8" w:space="0" w:color="000000"/>
              <w:right w:val="single" w:sz="8" w:space="0" w:color="000000"/>
            </w:tcBorders>
            <w:vAlign w:val="center"/>
            <w:hideMark/>
          </w:tcPr>
          <w:p w:rsidR="00E7022A" w:rsidRPr="00561454" w:rsidRDefault="00E7022A" w:rsidP="00561454">
            <w:pPr>
              <w:pStyle w:val="a1"/>
              <w:spacing w:line="180" w:lineRule="exact"/>
              <w:ind w:firstLine="180"/>
              <w:rPr>
                <w:sz w:val="18"/>
                <w:szCs w:val="18"/>
              </w:rPr>
            </w:pPr>
          </w:p>
        </w:tc>
        <w:tc>
          <w:tcPr>
            <w:tcW w:w="1425" w:type="dxa"/>
            <w:vMerge/>
            <w:tcBorders>
              <w:top w:val="single" w:sz="8" w:space="0" w:color="000000"/>
              <w:left w:val="single" w:sz="8" w:space="0" w:color="000000"/>
              <w:bottom w:val="single" w:sz="8" w:space="0" w:color="000000"/>
              <w:right w:val="single" w:sz="8" w:space="0" w:color="000000"/>
            </w:tcBorders>
            <w:vAlign w:val="center"/>
            <w:hideMark/>
          </w:tcPr>
          <w:p w:rsidR="00E7022A" w:rsidRPr="00561454" w:rsidRDefault="00E7022A" w:rsidP="00561454">
            <w:pPr>
              <w:pStyle w:val="a1"/>
              <w:spacing w:line="180" w:lineRule="exact"/>
              <w:ind w:firstLine="180"/>
              <w:rPr>
                <w:sz w:val="18"/>
                <w:szCs w:val="18"/>
              </w:rPr>
            </w:pPr>
          </w:p>
        </w:tc>
        <w:tc>
          <w:tcPr>
            <w:tcW w:w="1560"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rFonts w:hint="eastAsia"/>
                <w:sz w:val="18"/>
                <w:szCs w:val="18"/>
              </w:rPr>
              <w:t>建物性能データ</w:t>
            </w:r>
          </w:p>
        </w:tc>
        <w:tc>
          <w:tcPr>
            <w:tcW w:w="4961"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rFonts w:hint="eastAsia"/>
                <w:sz w:val="18"/>
                <w:szCs w:val="18"/>
              </w:rPr>
              <w:t xml:space="preserve">学校、公園、庁舎等の公共施設の棟名称、用途、構造、屋根、地上階数、地下階数、延床面積、建築面積、建築年月、耐震情報、劣化情報等の情報。 </w:t>
            </w:r>
          </w:p>
        </w:tc>
      </w:tr>
      <w:tr w:rsidR="00135E12" w:rsidRPr="00135E12" w:rsidTr="00561454">
        <w:trPr>
          <w:trHeight w:val="366"/>
          <w:jc w:val="center"/>
        </w:trPr>
        <w:tc>
          <w:tcPr>
            <w:tcW w:w="358" w:type="dxa"/>
            <w:vMerge/>
            <w:tcBorders>
              <w:top w:val="single" w:sz="8" w:space="0" w:color="000000"/>
              <w:left w:val="single" w:sz="8" w:space="0" w:color="000000"/>
              <w:bottom w:val="single" w:sz="8" w:space="0" w:color="000000"/>
              <w:right w:val="single" w:sz="8" w:space="0" w:color="000000"/>
            </w:tcBorders>
            <w:vAlign w:val="center"/>
            <w:hideMark/>
          </w:tcPr>
          <w:p w:rsidR="00E7022A" w:rsidRPr="00561454" w:rsidRDefault="00E7022A" w:rsidP="00561454">
            <w:pPr>
              <w:pStyle w:val="a1"/>
              <w:spacing w:line="180" w:lineRule="exact"/>
              <w:ind w:firstLine="180"/>
              <w:rPr>
                <w:sz w:val="18"/>
                <w:szCs w:val="18"/>
              </w:rPr>
            </w:pPr>
          </w:p>
        </w:tc>
        <w:tc>
          <w:tcPr>
            <w:tcW w:w="1425" w:type="dxa"/>
            <w:vMerge/>
            <w:tcBorders>
              <w:top w:val="single" w:sz="8" w:space="0" w:color="000000"/>
              <w:left w:val="single" w:sz="8" w:space="0" w:color="000000"/>
              <w:bottom w:val="single" w:sz="8" w:space="0" w:color="000000"/>
              <w:right w:val="single" w:sz="8" w:space="0" w:color="000000"/>
            </w:tcBorders>
            <w:vAlign w:val="center"/>
            <w:hideMark/>
          </w:tcPr>
          <w:p w:rsidR="00E7022A" w:rsidRPr="00561454" w:rsidRDefault="00E7022A" w:rsidP="00561454">
            <w:pPr>
              <w:pStyle w:val="a1"/>
              <w:spacing w:line="180" w:lineRule="exact"/>
              <w:ind w:firstLine="180"/>
              <w:rPr>
                <w:sz w:val="18"/>
                <w:szCs w:val="18"/>
              </w:rPr>
            </w:pPr>
          </w:p>
        </w:tc>
        <w:tc>
          <w:tcPr>
            <w:tcW w:w="1560"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rFonts w:hint="eastAsia"/>
                <w:sz w:val="18"/>
                <w:szCs w:val="18"/>
              </w:rPr>
              <w:t>施設機能データ</w:t>
            </w:r>
          </w:p>
        </w:tc>
        <w:tc>
          <w:tcPr>
            <w:tcW w:w="4961"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FE5EF4" w:rsidRPr="00561454" w:rsidRDefault="00E7022A" w:rsidP="00561454">
            <w:pPr>
              <w:pStyle w:val="a1"/>
              <w:spacing w:line="180" w:lineRule="exact"/>
              <w:ind w:firstLineChars="0" w:firstLine="0"/>
              <w:rPr>
                <w:sz w:val="18"/>
                <w:szCs w:val="18"/>
              </w:rPr>
            </w:pPr>
            <w:r w:rsidRPr="00561454">
              <w:rPr>
                <w:rFonts w:hint="eastAsia"/>
                <w:sz w:val="18"/>
                <w:szCs w:val="18"/>
              </w:rPr>
              <w:t xml:space="preserve">学校、公園、庁舎等の公共施設の利用時間、定員、設備、利用状況、経費、維持管理状況等の情報。 </w:t>
            </w:r>
          </w:p>
        </w:tc>
      </w:tr>
      <w:tr w:rsidR="00561454" w:rsidRPr="00135E12" w:rsidTr="00135E12">
        <w:trPr>
          <w:trHeight w:val="60"/>
          <w:jc w:val="center"/>
        </w:trPr>
        <w:tc>
          <w:tcPr>
            <w:tcW w:w="358"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561454" w:rsidRPr="00561454" w:rsidRDefault="00561454" w:rsidP="00904DD2">
            <w:pPr>
              <w:pStyle w:val="a1"/>
              <w:spacing w:line="180" w:lineRule="exact"/>
              <w:ind w:firstLineChars="0" w:firstLine="0"/>
              <w:rPr>
                <w:sz w:val="18"/>
                <w:szCs w:val="18"/>
              </w:rPr>
            </w:pPr>
            <w:r w:rsidRPr="00561454">
              <w:rPr>
                <w:rFonts w:hint="eastAsia"/>
                <w:sz w:val="18"/>
                <w:szCs w:val="18"/>
              </w:rPr>
              <w:t xml:space="preserve">2 </w:t>
            </w:r>
          </w:p>
        </w:tc>
        <w:tc>
          <w:tcPr>
            <w:tcW w:w="1425"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561454" w:rsidRPr="00135E12" w:rsidRDefault="00561454" w:rsidP="00904DD2">
            <w:pPr>
              <w:pStyle w:val="a1"/>
              <w:spacing w:line="180" w:lineRule="exact"/>
              <w:ind w:firstLineChars="0" w:firstLine="0"/>
              <w:rPr>
                <w:sz w:val="18"/>
                <w:szCs w:val="18"/>
              </w:rPr>
            </w:pPr>
            <w:r w:rsidRPr="00135E12">
              <w:rPr>
                <w:rFonts w:hint="eastAsia"/>
                <w:sz w:val="18"/>
                <w:szCs w:val="18"/>
              </w:rPr>
              <w:t>行政情報</w:t>
            </w:r>
          </w:p>
        </w:tc>
        <w:tc>
          <w:tcPr>
            <w:tcW w:w="1560"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561454" w:rsidRPr="00135E12" w:rsidRDefault="00561454" w:rsidP="00904DD2">
            <w:pPr>
              <w:pStyle w:val="a1"/>
              <w:spacing w:line="180" w:lineRule="exact"/>
              <w:ind w:firstLineChars="0" w:firstLine="0"/>
              <w:rPr>
                <w:sz w:val="18"/>
                <w:szCs w:val="18"/>
              </w:rPr>
            </w:pPr>
            <w:r w:rsidRPr="00135E12">
              <w:rPr>
                <w:rFonts w:hint="eastAsia"/>
                <w:sz w:val="18"/>
                <w:szCs w:val="18"/>
              </w:rPr>
              <w:t>行政統計データ</w:t>
            </w:r>
          </w:p>
        </w:tc>
        <w:tc>
          <w:tcPr>
            <w:tcW w:w="4961"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hideMark/>
          </w:tcPr>
          <w:p w:rsidR="00561454" w:rsidRPr="00135E12" w:rsidRDefault="00561454" w:rsidP="00904DD2">
            <w:pPr>
              <w:pStyle w:val="a1"/>
              <w:spacing w:line="180" w:lineRule="exact"/>
              <w:ind w:firstLineChars="0" w:firstLine="0"/>
              <w:rPr>
                <w:sz w:val="18"/>
                <w:szCs w:val="18"/>
              </w:rPr>
            </w:pPr>
            <w:r w:rsidRPr="00135E12">
              <w:rPr>
                <w:rFonts w:hint="eastAsia"/>
                <w:sz w:val="18"/>
                <w:szCs w:val="18"/>
              </w:rPr>
              <w:t xml:space="preserve">性別・年齢別・区別人口と推計、世帯別人口と推計、歳入・歳出の推移の推移、官民連携事業に関するリスト情報。 </w:t>
            </w:r>
          </w:p>
        </w:tc>
      </w:tr>
      <w:tr w:rsidR="00561454" w:rsidRPr="00135E12" w:rsidTr="00135E12">
        <w:trPr>
          <w:trHeight w:val="60"/>
          <w:jc w:val="center"/>
        </w:trPr>
        <w:tc>
          <w:tcPr>
            <w:tcW w:w="358"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135E12" w:rsidRDefault="00561454" w:rsidP="00904DD2">
            <w:pPr>
              <w:pStyle w:val="a1"/>
              <w:spacing w:line="180" w:lineRule="exact"/>
              <w:ind w:firstLineChars="0" w:firstLine="0"/>
              <w:rPr>
                <w:sz w:val="18"/>
                <w:szCs w:val="18"/>
              </w:rPr>
            </w:pPr>
            <w:r>
              <w:rPr>
                <w:rFonts w:hint="eastAsia"/>
                <w:sz w:val="18"/>
                <w:szCs w:val="18"/>
              </w:rPr>
              <w:t>3</w:t>
            </w:r>
            <w:r w:rsidRPr="00135E12">
              <w:rPr>
                <w:rFonts w:hint="eastAsia"/>
                <w:sz w:val="18"/>
                <w:szCs w:val="18"/>
              </w:rPr>
              <w:t xml:space="preserve"> </w:t>
            </w:r>
          </w:p>
        </w:tc>
        <w:tc>
          <w:tcPr>
            <w:tcW w:w="1425"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135E12" w:rsidRDefault="00561454" w:rsidP="00904DD2">
            <w:pPr>
              <w:pStyle w:val="a1"/>
              <w:spacing w:line="180" w:lineRule="exact"/>
              <w:ind w:firstLineChars="0" w:firstLine="0"/>
              <w:rPr>
                <w:sz w:val="18"/>
                <w:szCs w:val="18"/>
              </w:rPr>
            </w:pPr>
            <w:r w:rsidRPr="00135E12">
              <w:rPr>
                <w:rFonts w:hint="eastAsia"/>
                <w:sz w:val="18"/>
                <w:szCs w:val="18"/>
              </w:rPr>
              <w:t>公共料金情報</w:t>
            </w:r>
          </w:p>
        </w:tc>
        <w:tc>
          <w:tcPr>
            <w:tcW w:w="1560"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135E12" w:rsidRDefault="00561454" w:rsidP="00904DD2">
            <w:pPr>
              <w:pStyle w:val="a1"/>
              <w:spacing w:line="180" w:lineRule="exact"/>
              <w:ind w:firstLineChars="0" w:firstLine="0"/>
              <w:rPr>
                <w:sz w:val="18"/>
                <w:szCs w:val="18"/>
              </w:rPr>
            </w:pPr>
            <w:r w:rsidRPr="00135E12">
              <w:rPr>
                <w:rFonts w:hint="eastAsia"/>
                <w:sz w:val="18"/>
                <w:szCs w:val="18"/>
              </w:rPr>
              <w:t>公共料金データ</w:t>
            </w:r>
          </w:p>
        </w:tc>
        <w:tc>
          <w:tcPr>
            <w:tcW w:w="4961"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135E12" w:rsidRDefault="00561454" w:rsidP="00904DD2">
            <w:pPr>
              <w:pStyle w:val="a1"/>
              <w:spacing w:line="180" w:lineRule="exact"/>
              <w:ind w:firstLineChars="0" w:firstLine="0"/>
              <w:rPr>
                <w:sz w:val="18"/>
                <w:szCs w:val="18"/>
              </w:rPr>
            </w:pPr>
            <w:r w:rsidRPr="00135E12">
              <w:rPr>
                <w:rFonts w:hint="eastAsia"/>
                <w:sz w:val="18"/>
                <w:szCs w:val="18"/>
              </w:rPr>
              <w:t xml:space="preserve">上下水道料金、公立学校授業料に関する情報。 </w:t>
            </w:r>
          </w:p>
        </w:tc>
      </w:tr>
      <w:tr w:rsidR="00561454" w:rsidRPr="00135E12" w:rsidTr="00135E12">
        <w:trPr>
          <w:trHeight w:val="60"/>
          <w:jc w:val="center"/>
        </w:trPr>
        <w:tc>
          <w:tcPr>
            <w:tcW w:w="358"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135E12" w:rsidRDefault="00561454" w:rsidP="00904DD2">
            <w:pPr>
              <w:pStyle w:val="a1"/>
              <w:spacing w:line="180" w:lineRule="exact"/>
              <w:ind w:firstLineChars="0" w:firstLine="0"/>
              <w:rPr>
                <w:sz w:val="18"/>
                <w:szCs w:val="18"/>
              </w:rPr>
            </w:pPr>
            <w:r>
              <w:rPr>
                <w:rFonts w:hint="eastAsia"/>
                <w:sz w:val="18"/>
                <w:szCs w:val="18"/>
              </w:rPr>
              <w:t>4</w:t>
            </w:r>
            <w:r w:rsidRPr="00135E12">
              <w:rPr>
                <w:rFonts w:hint="eastAsia"/>
                <w:sz w:val="18"/>
                <w:szCs w:val="18"/>
              </w:rPr>
              <w:t xml:space="preserve"> </w:t>
            </w:r>
          </w:p>
        </w:tc>
        <w:tc>
          <w:tcPr>
            <w:tcW w:w="1425"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135E12" w:rsidRDefault="00561454" w:rsidP="00904DD2">
            <w:pPr>
              <w:pStyle w:val="a1"/>
              <w:spacing w:line="180" w:lineRule="exact"/>
              <w:ind w:firstLineChars="0" w:firstLine="0"/>
              <w:rPr>
                <w:sz w:val="18"/>
                <w:szCs w:val="18"/>
              </w:rPr>
            </w:pPr>
            <w:r w:rsidRPr="00135E12">
              <w:rPr>
                <w:rFonts w:hint="eastAsia"/>
                <w:sz w:val="18"/>
                <w:szCs w:val="18"/>
              </w:rPr>
              <w:t>子育て</w:t>
            </w:r>
          </w:p>
          <w:p w:rsidR="00561454" w:rsidRPr="00135E12" w:rsidRDefault="00561454" w:rsidP="00904DD2">
            <w:pPr>
              <w:pStyle w:val="a1"/>
              <w:spacing w:line="180" w:lineRule="exact"/>
              <w:ind w:firstLineChars="0" w:firstLine="0"/>
              <w:rPr>
                <w:sz w:val="18"/>
                <w:szCs w:val="18"/>
              </w:rPr>
            </w:pPr>
            <w:r w:rsidRPr="00135E12">
              <w:rPr>
                <w:rFonts w:hint="eastAsia"/>
                <w:sz w:val="18"/>
                <w:szCs w:val="18"/>
              </w:rPr>
              <w:t>・教育情報</w:t>
            </w:r>
          </w:p>
        </w:tc>
        <w:tc>
          <w:tcPr>
            <w:tcW w:w="1560"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135E12" w:rsidRDefault="00561454" w:rsidP="00904DD2">
            <w:pPr>
              <w:pStyle w:val="a1"/>
              <w:spacing w:line="180" w:lineRule="exact"/>
              <w:ind w:firstLineChars="0" w:firstLine="0"/>
              <w:rPr>
                <w:sz w:val="18"/>
                <w:szCs w:val="18"/>
              </w:rPr>
            </w:pPr>
            <w:r w:rsidRPr="00135E12">
              <w:rPr>
                <w:rFonts w:hint="eastAsia"/>
                <w:sz w:val="18"/>
                <w:szCs w:val="18"/>
              </w:rPr>
              <w:t>子育て・教育データ</w:t>
            </w:r>
          </w:p>
        </w:tc>
        <w:tc>
          <w:tcPr>
            <w:tcW w:w="4961"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135E12" w:rsidRDefault="00561454" w:rsidP="00AB68B4">
            <w:pPr>
              <w:pStyle w:val="a1"/>
              <w:spacing w:line="180" w:lineRule="exact"/>
              <w:ind w:firstLineChars="0" w:firstLine="0"/>
              <w:rPr>
                <w:sz w:val="18"/>
                <w:szCs w:val="18"/>
              </w:rPr>
            </w:pPr>
            <w:r w:rsidRPr="00135E12">
              <w:rPr>
                <w:rFonts w:hint="eastAsia"/>
                <w:sz w:val="18"/>
                <w:szCs w:val="18"/>
              </w:rPr>
              <w:t>保育料</w:t>
            </w:r>
            <w:r w:rsidR="008A67BB" w:rsidRPr="008A67BB">
              <w:rPr>
                <w:rFonts w:hint="eastAsia"/>
                <w:sz w:val="18"/>
                <w:szCs w:val="18"/>
              </w:rPr>
              <w:t>（モデルケース、モデル料金等）</w:t>
            </w:r>
            <w:r w:rsidRPr="00135E12">
              <w:rPr>
                <w:rFonts w:hint="eastAsia"/>
                <w:sz w:val="18"/>
                <w:szCs w:val="18"/>
              </w:rPr>
              <w:t xml:space="preserve">、延長保育サービス、保育所等の空き状況、学童クラブサービスの情報。 </w:t>
            </w:r>
          </w:p>
        </w:tc>
      </w:tr>
      <w:tr w:rsidR="00561454" w:rsidRPr="00135E12" w:rsidTr="00135E12">
        <w:trPr>
          <w:trHeight w:val="60"/>
          <w:jc w:val="center"/>
        </w:trPr>
        <w:tc>
          <w:tcPr>
            <w:tcW w:w="358"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135E12" w:rsidRDefault="00561454" w:rsidP="00904DD2">
            <w:pPr>
              <w:pStyle w:val="a1"/>
              <w:spacing w:line="180" w:lineRule="exact"/>
              <w:ind w:firstLineChars="0" w:firstLine="0"/>
              <w:rPr>
                <w:sz w:val="18"/>
                <w:szCs w:val="18"/>
              </w:rPr>
            </w:pPr>
            <w:r>
              <w:rPr>
                <w:rFonts w:hint="eastAsia"/>
                <w:sz w:val="18"/>
                <w:szCs w:val="18"/>
              </w:rPr>
              <w:t>5</w:t>
            </w:r>
            <w:r w:rsidRPr="00135E12">
              <w:rPr>
                <w:rFonts w:hint="eastAsia"/>
                <w:sz w:val="18"/>
                <w:szCs w:val="18"/>
              </w:rPr>
              <w:t xml:space="preserve"> </w:t>
            </w:r>
          </w:p>
        </w:tc>
        <w:tc>
          <w:tcPr>
            <w:tcW w:w="1425"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561454" w:rsidRDefault="00561454" w:rsidP="00904DD2">
            <w:pPr>
              <w:pStyle w:val="a1"/>
              <w:spacing w:line="180" w:lineRule="exact"/>
              <w:ind w:firstLineChars="0" w:firstLine="0"/>
              <w:rPr>
                <w:sz w:val="18"/>
                <w:szCs w:val="18"/>
              </w:rPr>
            </w:pPr>
            <w:r w:rsidRPr="00561454">
              <w:rPr>
                <w:rFonts w:hint="eastAsia"/>
                <w:sz w:val="18"/>
                <w:szCs w:val="18"/>
              </w:rPr>
              <w:t>固定資産情報</w:t>
            </w:r>
          </w:p>
        </w:tc>
        <w:tc>
          <w:tcPr>
            <w:tcW w:w="1560"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561454" w:rsidRDefault="00561454" w:rsidP="00904DD2">
            <w:pPr>
              <w:pStyle w:val="a1"/>
              <w:spacing w:line="180" w:lineRule="exact"/>
              <w:ind w:firstLineChars="0" w:firstLine="0"/>
              <w:rPr>
                <w:sz w:val="18"/>
                <w:szCs w:val="18"/>
              </w:rPr>
            </w:pPr>
            <w:r w:rsidRPr="00561454">
              <w:rPr>
                <w:rFonts w:hint="eastAsia"/>
                <w:sz w:val="18"/>
                <w:szCs w:val="18"/>
              </w:rPr>
              <w:t>固定資産データ</w:t>
            </w:r>
          </w:p>
        </w:tc>
        <w:tc>
          <w:tcPr>
            <w:tcW w:w="4961" w:type="dxa"/>
            <w:tcBorders>
              <w:top w:val="single" w:sz="8" w:space="0" w:color="000000"/>
              <w:left w:val="single" w:sz="8" w:space="0" w:color="000000"/>
              <w:bottom w:val="single" w:sz="8" w:space="0" w:color="000000"/>
              <w:right w:val="single" w:sz="8" w:space="0" w:color="000000"/>
            </w:tcBorders>
            <w:shd w:val="clear" w:color="auto" w:fill="auto"/>
            <w:tcMar>
              <w:top w:w="15" w:type="dxa"/>
              <w:left w:w="82" w:type="dxa"/>
              <w:bottom w:w="0" w:type="dxa"/>
              <w:right w:w="82" w:type="dxa"/>
            </w:tcMar>
          </w:tcPr>
          <w:p w:rsidR="00561454" w:rsidRPr="00561454" w:rsidRDefault="00DA0CEE" w:rsidP="00904DD2">
            <w:pPr>
              <w:pStyle w:val="a1"/>
              <w:spacing w:line="180" w:lineRule="exact"/>
              <w:ind w:firstLineChars="0" w:firstLine="0"/>
              <w:rPr>
                <w:sz w:val="18"/>
                <w:szCs w:val="18"/>
              </w:rPr>
            </w:pPr>
            <w:r>
              <w:rPr>
                <w:rFonts w:hint="eastAsia"/>
                <w:sz w:val="18"/>
                <w:szCs w:val="18"/>
              </w:rPr>
              <w:t>地方自治体</w:t>
            </w:r>
            <w:r w:rsidR="00561454" w:rsidRPr="00561454">
              <w:rPr>
                <w:rFonts w:hint="eastAsia"/>
                <w:sz w:val="18"/>
                <w:szCs w:val="18"/>
              </w:rPr>
              <w:t>が整備する固定資産台帳のデータ項目のうち、</w:t>
            </w:r>
            <w:r w:rsidR="00561454" w:rsidRPr="00561454">
              <w:rPr>
                <w:sz w:val="18"/>
                <w:szCs w:val="18"/>
              </w:rPr>
              <w:t>耐用年数、リース区分、評価額など</w:t>
            </w:r>
            <w:r w:rsidR="00561454" w:rsidRPr="00561454">
              <w:rPr>
                <w:rFonts w:hint="eastAsia"/>
                <w:sz w:val="18"/>
                <w:szCs w:val="18"/>
              </w:rPr>
              <w:t xml:space="preserve">公共施設等情報に定義がない固定資産台帳特有の情報。 </w:t>
            </w:r>
          </w:p>
        </w:tc>
      </w:tr>
    </w:tbl>
    <w:p w:rsidR="00E7022A" w:rsidRPr="00E7022A" w:rsidRDefault="00E7022A" w:rsidP="00E77B21">
      <w:pPr>
        <w:pStyle w:val="a1"/>
        <w:ind w:firstLineChars="0" w:firstLine="0"/>
      </w:pPr>
    </w:p>
    <w:p w:rsidR="00456EEC" w:rsidRDefault="00456EEC" w:rsidP="00BD0DF3">
      <w:pPr>
        <w:pStyle w:val="1"/>
      </w:pPr>
      <w:bookmarkStart w:id="9" w:name="_Toc414953663"/>
      <w:bookmarkEnd w:id="6"/>
      <w:r>
        <w:rPr>
          <w:rFonts w:hint="eastAsia"/>
        </w:rPr>
        <w:t>公共施設等流通</w:t>
      </w:r>
      <w:r w:rsidR="00721702">
        <w:rPr>
          <w:rFonts w:hint="eastAsia"/>
        </w:rPr>
        <w:t>流通</w:t>
      </w:r>
      <w:r>
        <w:rPr>
          <w:rFonts w:hint="eastAsia"/>
        </w:rPr>
        <w:t>連携基盤システムの構築</w:t>
      </w:r>
      <w:bookmarkEnd w:id="9"/>
    </w:p>
    <w:p w:rsidR="000A4E93" w:rsidRPr="000A4E93" w:rsidRDefault="000A4E93" w:rsidP="00561454">
      <w:pPr>
        <w:pStyle w:val="a1"/>
      </w:pPr>
      <w:r>
        <w:rPr>
          <w:rFonts w:hint="eastAsia"/>
        </w:rPr>
        <w:t>外部仕様書が規定する標準データ規格及び標準API 規格のうち、本実証に必要となる機能を備えた「公共施設等情報流通連携基盤システム」（以下、基盤システムと呼ぶ。）を構築</w:t>
      </w:r>
      <w:r w:rsidR="00A15A6C">
        <w:rPr>
          <w:rFonts w:hint="eastAsia"/>
        </w:rPr>
        <w:t>した</w:t>
      </w:r>
      <w:r w:rsidR="00561454">
        <w:rPr>
          <w:rFonts w:hint="eastAsia"/>
        </w:rPr>
        <w:t>。</w:t>
      </w:r>
      <w:r w:rsidRPr="00D40C16">
        <w:rPr>
          <w:rFonts w:hint="eastAsia"/>
        </w:rPr>
        <w:t>基盤システムは、BODIC.orgの中の１つのサブシステムとして実装される。BODIC.org</w:t>
      </w:r>
      <w:r w:rsidR="00721702">
        <w:rPr>
          <w:rFonts w:hint="eastAsia"/>
        </w:rPr>
        <w:t>は、多種多様なビッグデータ、オープンデータ</w:t>
      </w:r>
      <w:r w:rsidRPr="00D40C16">
        <w:rPr>
          <w:rFonts w:hint="eastAsia"/>
        </w:rPr>
        <w:t>を用いて、誰でも容易にデータを収集・蓄積・分析・活用できるよう、データタイプやアプリケーションに応じた複数タイプの「データファームプラットフォーム（Data Farm Platform）」、および、データマーケットプレイス、データ分析ツール、データアクセスインターフェースを備えたシステムである。</w:t>
      </w:r>
    </w:p>
    <w:p w:rsidR="00561454" w:rsidRDefault="005A0306" w:rsidP="00561454">
      <w:pPr>
        <w:pStyle w:val="a1"/>
        <w:keepNext/>
        <w:ind w:firstLineChars="0" w:firstLine="0"/>
        <w:jc w:val="center"/>
      </w:pPr>
      <w:r>
        <w:rPr>
          <w:noProof/>
        </w:rPr>
        <w:drawing>
          <wp:inline distT="0" distB="0" distL="0" distR="0">
            <wp:extent cx="3604393" cy="2729552"/>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cstate="print"/>
                    <a:srcRect/>
                    <a:stretch>
                      <a:fillRect/>
                    </a:stretch>
                  </pic:blipFill>
                  <pic:spPr bwMode="auto">
                    <a:xfrm>
                      <a:off x="0" y="0"/>
                      <a:ext cx="3612365" cy="2735589"/>
                    </a:xfrm>
                    <a:prstGeom prst="rect">
                      <a:avLst/>
                    </a:prstGeom>
                    <a:noFill/>
                    <a:ln w="9525">
                      <a:noFill/>
                      <a:miter lim="800000"/>
                      <a:headEnd/>
                      <a:tailEnd/>
                    </a:ln>
                  </pic:spPr>
                </pic:pic>
              </a:graphicData>
            </a:graphic>
          </wp:inline>
        </w:drawing>
      </w:r>
    </w:p>
    <w:p w:rsidR="00561454" w:rsidRDefault="00561454" w:rsidP="00561454">
      <w:pPr>
        <w:pStyle w:val="ae"/>
      </w:pPr>
      <w:r>
        <w:rPr>
          <w:rFonts w:hint="eastAsia"/>
        </w:rPr>
        <w:t xml:space="preserve">図 </w:t>
      </w:r>
      <w:r w:rsidR="00EB4E67">
        <w:fldChar w:fldCharType="begin"/>
      </w:r>
      <w:r w:rsidR="00F943B0">
        <w:instrText xml:space="preserve"> </w:instrText>
      </w:r>
      <w:r w:rsidR="00F943B0">
        <w:rPr>
          <w:rFonts w:hint="eastAsia"/>
        </w:rPr>
        <w:instrText>STYLEREF 1 \s</w:instrText>
      </w:r>
      <w:r w:rsidR="00F943B0">
        <w:instrText xml:space="preserve"> </w:instrText>
      </w:r>
      <w:r w:rsidR="00EB4E67">
        <w:fldChar w:fldCharType="separate"/>
      </w:r>
      <w:r w:rsidR="00F943B0">
        <w:rPr>
          <w:noProof/>
        </w:rPr>
        <w:t>4</w:t>
      </w:r>
      <w:r w:rsidR="00EB4E67">
        <w:fldChar w:fldCharType="end"/>
      </w:r>
      <w:r w:rsidR="00F943B0">
        <w:noBreakHyphen/>
      </w:r>
      <w:r w:rsidR="00EB4E67">
        <w:fldChar w:fldCharType="begin"/>
      </w:r>
      <w:r w:rsidR="00F943B0">
        <w:instrText xml:space="preserve"> </w:instrText>
      </w:r>
      <w:r w:rsidR="00F943B0">
        <w:rPr>
          <w:rFonts w:hint="eastAsia"/>
        </w:rPr>
        <w:instrText>SEQ 図 \* ARABIC \s 1</w:instrText>
      </w:r>
      <w:r w:rsidR="00F943B0">
        <w:instrText xml:space="preserve"> </w:instrText>
      </w:r>
      <w:r w:rsidR="00EB4E67">
        <w:fldChar w:fldCharType="separate"/>
      </w:r>
      <w:r w:rsidR="00F943B0">
        <w:rPr>
          <w:noProof/>
        </w:rPr>
        <w:t>1</w:t>
      </w:r>
      <w:r w:rsidR="00EB4E67">
        <w:fldChar w:fldCharType="end"/>
      </w:r>
    </w:p>
    <w:p w:rsidR="00391E83" w:rsidRPr="00391E83" w:rsidRDefault="00391E83" w:rsidP="00391E83"/>
    <w:p w:rsidR="00BC6D91" w:rsidRDefault="00456EEC" w:rsidP="00BD0DF3">
      <w:pPr>
        <w:pStyle w:val="1"/>
      </w:pPr>
      <w:bookmarkStart w:id="10" w:name="_Toc414953664"/>
      <w:r>
        <w:rPr>
          <w:rFonts w:hint="eastAsia"/>
        </w:rPr>
        <w:t>公共施設等情報等のオープンデータ化の実証</w:t>
      </w:r>
      <w:bookmarkEnd w:id="10"/>
    </w:p>
    <w:p w:rsidR="00A204FD" w:rsidRPr="003114F7" w:rsidRDefault="000A4E93" w:rsidP="00A204FD">
      <w:pPr>
        <w:pStyle w:val="a1"/>
      </w:pPr>
      <w:r>
        <w:rPr>
          <w:rFonts w:hint="eastAsia"/>
        </w:rPr>
        <w:t>地方自治体（福岡県・福岡市・糸島市）から提供された公共施設等情報等を</w:t>
      </w:r>
      <w:r w:rsidRPr="00C45B09">
        <w:rPr>
          <w:rFonts w:hint="eastAsia"/>
        </w:rPr>
        <w:t>、</w:t>
      </w:r>
      <w:r>
        <w:rPr>
          <w:rFonts w:hint="eastAsia"/>
        </w:rPr>
        <w:t>機械読み取り可能な形式に変換し、</w:t>
      </w:r>
      <w:r w:rsidRPr="00C45B09">
        <w:rPr>
          <w:rFonts w:hint="eastAsia"/>
        </w:rPr>
        <w:t>基盤システムを通じて、二次利用が可能な形で</w:t>
      </w:r>
      <w:r>
        <w:rPr>
          <w:rFonts w:hint="eastAsia"/>
        </w:rPr>
        <w:t>オープン</w:t>
      </w:r>
      <w:r w:rsidR="00781693">
        <w:rPr>
          <w:rFonts w:hint="eastAsia"/>
        </w:rPr>
        <w:t>に</w:t>
      </w:r>
      <w:r>
        <w:rPr>
          <w:rFonts w:hint="eastAsia"/>
        </w:rPr>
        <w:t>した。オープン</w:t>
      </w:r>
      <w:r w:rsidR="00781693">
        <w:rPr>
          <w:rFonts w:hint="eastAsia"/>
        </w:rPr>
        <w:t>に</w:t>
      </w:r>
      <w:r w:rsidR="00F85591">
        <w:rPr>
          <w:rFonts w:hint="eastAsia"/>
        </w:rPr>
        <w:t>した公共施設等情報等</w:t>
      </w:r>
      <w:r>
        <w:rPr>
          <w:rFonts w:hint="eastAsia"/>
        </w:rPr>
        <w:t>は、民間企業の既存システムで、情報サービスならびにオープンデータ・コンテストで二次利用し、公共施設等情報等の項目の妥当性について検証</w:t>
      </w:r>
      <w:r w:rsidR="00A15A6C">
        <w:rPr>
          <w:rFonts w:hint="eastAsia"/>
        </w:rPr>
        <w:t>した</w:t>
      </w:r>
      <w:r>
        <w:rPr>
          <w:rFonts w:hint="eastAsia"/>
        </w:rPr>
        <w:t>。</w:t>
      </w:r>
      <w:r w:rsidR="00A204FD">
        <w:rPr>
          <w:rFonts w:hint="eastAsia"/>
        </w:rPr>
        <w:t>二次利用したユーザー側からは、データの扱いやすさ、データの内</w:t>
      </w:r>
      <w:r w:rsidR="00A204FD">
        <w:rPr>
          <w:rFonts w:hint="eastAsia"/>
        </w:rPr>
        <w:lastRenderedPageBreak/>
        <w:t>容（詳細さ）と網羅性、更新頻度など正確性について関心が高く、その点を課題とした声が聞かれた。データ提供者からは、データをメンテナンスする仕組みなどの管理運用方法についての課題が挙げられた。</w:t>
      </w:r>
    </w:p>
    <w:p w:rsidR="006D03FD" w:rsidRDefault="00904DD2" w:rsidP="006D03FD">
      <w:pPr>
        <w:pStyle w:val="a1"/>
        <w:keepNext/>
        <w:ind w:firstLineChars="0" w:firstLine="0"/>
        <w:jc w:val="center"/>
      </w:pPr>
      <w:r>
        <w:rPr>
          <w:noProof/>
        </w:rPr>
        <w:drawing>
          <wp:inline distT="0" distB="0" distL="0" distR="0">
            <wp:extent cx="2825181" cy="4540469"/>
            <wp:effectExtent l="0" t="0" r="0" b="0"/>
            <wp:docPr id="19"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srcRect/>
                    <a:stretch>
                      <a:fillRect/>
                    </a:stretch>
                  </pic:blipFill>
                  <pic:spPr bwMode="auto">
                    <a:xfrm>
                      <a:off x="0" y="0"/>
                      <a:ext cx="2840564" cy="4565192"/>
                    </a:xfrm>
                    <a:prstGeom prst="rect">
                      <a:avLst/>
                    </a:prstGeom>
                    <a:noFill/>
                    <a:ln w="9525">
                      <a:noFill/>
                      <a:miter lim="800000"/>
                      <a:headEnd/>
                      <a:tailEnd/>
                    </a:ln>
                  </pic:spPr>
                </pic:pic>
              </a:graphicData>
            </a:graphic>
          </wp:inline>
        </w:drawing>
      </w:r>
    </w:p>
    <w:p w:rsidR="00E77B21" w:rsidRDefault="006D03FD" w:rsidP="006D03FD">
      <w:pPr>
        <w:pStyle w:val="ae"/>
      </w:pPr>
      <w:r>
        <w:rPr>
          <w:rFonts w:hint="eastAsia"/>
        </w:rPr>
        <w:t xml:space="preserve">図 </w:t>
      </w:r>
      <w:r w:rsidR="00EB4E67">
        <w:fldChar w:fldCharType="begin"/>
      </w:r>
      <w:r w:rsidR="00F943B0">
        <w:instrText xml:space="preserve"> </w:instrText>
      </w:r>
      <w:r w:rsidR="00F943B0">
        <w:rPr>
          <w:rFonts w:hint="eastAsia"/>
        </w:rPr>
        <w:instrText>STYLEREF 1 \s</w:instrText>
      </w:r>
      <w:r w:rsidR="00F943B0">
        <w:instrText xml:space="preserve"> </w:instrText>
      </w:r>
      <w:r w:rsidR="00EB4E67">
        <w:fldChar w:fldCharType="separate"/>
      </w:r>
      <w:r w:rsidR="00F943B0">
        <w:rPr>
          <w:noProof/>
        </w:rPr>
        <w:t>5</w:t>
      </w:r>
      <w:r w:rsidR="00EB4E67">
        <w:fldChar w:fldCharType="end"/>
      </w:r>
      <w:r w:rsidR="00F943B0">
        <w:noBreakHyphen/>
      </w:r>
      <w:r w:rsidR="00EB4E67">
        <w:fldChar w:fldCharType="begin"/>
      </w:r>
      <w:r w:rsidR="00F943B0">
        <w:instrText xml:space="preserve"> </w:instrText>
      </w:r>
      <w:r w:rsidR="00F943B0">
        <w:rPr>
          <w:rFonts w:hint="eastAsia"/>
        </w:rPr>
        <w:instrText>SEQ 図 \* ARABIC \s 1</w:instrText>
      </w:r>
      <w:r w:rsidR="00F943B0">
        <w:instrText xml:space="preserve"> </w:instrText>
      </w:r>
      <w:r w:rsidR="00EB4E67">
        <w:fldChar w:fldCharType="separate"/>
      </w:r>
      <w:r w:rsidR="00F943B0">
        <w:rPr>
          <w:noProof/>
        </w:rPr>
        <w:t>1</w:t>
      </w:r>
      <w:r w:rsidR="00EB4E67">
        <w:fldChar w:fldCharType="end"/>
      </w:r>
    </w:p>
    <w:p w:rsidR="00904DD2" w:rsidRDefault="00904DD2" w:rsidP="00332654">
      <w:pPr>
        <w:pStyle w:val="2"/>
      </w:pPr>
      <w:bookmarkStart w:id="11" w:name="_Toc414953665"/>
      <w:r>
        <w:rPr>
          <w:rFonts w:hint="eastAsia"/>
        </w:rPr>
        <w:t>民間企業の既存システムでの二次利用</w:t>
      </w:r>
      <w:bookmarkEnd w:id="11"/>
    </w:p>
    <w:p w:rsidR="00904DD2" w:rsidRDefault="00904DD2" w:rsidP="00C101D0">
      <w:pPr>
        <w:pStyle w:val="a1"/>
      </w:pPr>
      <w:r>
        <w:rPr>
          <w:rFonts w:hint="eastAsia"/>
        </w:rPr>
        <w:t>PFI事業者ならびに不動産事業者において、既存システムで公共施設等情報を二次利用する際の、システム面からの利便性およびビジネス面からのメリットを確認できた。また、本格的な公共施設等情報提供に向けた課題を明らかにできた。今後これらの課題に対応していくことで、より民間企業における二次利用の利便性が高まることが検証できた。</w:t>
      </w:r>
    </w:p>
    <w:p w:rsidR="00C101D0" w:rsidRDefault="00C101D0" w:rsidP="00C101D0">
      <w:pPr>
        <w:pStyle w:val="a1"/>
      </w:pPr>
      <w:r>
        <w:rPr>
          <w:rFonts w:hint="eastAsia"/>
        </w:rPr>
        <w:t>不動産事業者においては、</w:t>
      </w:r>
      <w:r w:rsidRPr="00904DD2">
        <w:rPr>
          <w:rFonts w:hint="eastAsia"/>
        </w:rPr>
        <w:t>不動産事業者向けクラウドサービスにて、公共施設等情報を活用した周辺施設検索機能を開発いただき、不動産事業者に利用いた</w:t>
      </w:r>
      <w:r>
        <w:rPr>
          <w:rFonts w:hint="eastAsia"/>
        </w:rPr>
        <w:t>だいた。住まい探しをしているエンドユーザーからの問合せに役立つなどした。</w:t>
      </w:r>
    </w:p>
    <w:p w:rsidR="00C101D0" w:rsidRDefault="00C101D0" w:rsidP="00C101D0">
      <w:pPr>
        <w:keepNext/>
        <w:jc w:val="center"/>
      </w:pPr>
      <w:r w:rsidRPr="00C101D0">
        <w:rPr>
          <w:noProof/>
        </w:rPr>
        <w:lastRenderedPageBreak/>
        <w:drawing>
          <wp:inline distT="0" distB="0" distL="0" distR="0">
            <wp:extent cx="4453386" cy="1000865"/>
            <wp:effectExtent l="0" t="0" r="4314" b="0"/>
            <wp:docPr id="21"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cstate="print"/>
                    <a:srcRect/>
                    <a:stretch>
                      <a:fillRect/>
                    </a:stretch>
                  </pic:blipFill>
                  <pic:spPr bwMode="auto">
                    <a:xfrm>
                      <a:off x="0" y="0"/>
                      <a:ext cx="4491005" cy="1009320"/>
                    </a:xfrm>
                    <a:prstGeom prst="rect">
                      <a:avLst/>
                    </a:prstGeom>
                    <a:noFill/>
                    <a:ln w="9525">
                      <a:noFill/>
                      <a:miter lim="800000"/>
                      <a:headEnd/>
                      <a:tailEnd/>
                    </a:ln>
                  </pic:spPr>
                </pic:pic>
              </a:graphicData>
            </a:graphic>
          </wp:inline>
        </w:drawing>
      </w:r>
    </w:p>
    <w:p w:rsidR="00C101D0" w:rsidRDefault="00C101D0" w:rsidP="00C101D0">
      <w:pPr>
        <w:pStyle w:val="ae"/>
      </w:pPr>
      <w:r>
        <w:rPr>
          <w:rFonts w:hint="eastAsia"/>
        </w:rPr>
        <w:t xml:space="preserve">図 </w:t>
      </w:r>
      <w:r w:rsidR="00EB4E67">
        <w:fldChar w:fldCharType="begin"/>
      </w:r>
      <w:r w:rsidR="00F943B0">
        <w:instrText xml:space="preserve"> </w:instrText>
      </w:r>
      <w:r w:rsidR="00F943B0">
        <w:rPr>
          <w:rFonts w:hint="eastAsia"/>
        </w:rPr>
        <w:instrText>STYLEREF 1 \s</w:instrText>
      </w:r>
      <w:r w:rsidR="00F943B0">
        <w:instrText xml:space="preserve"> </w:instrText>
      </w:r>
      <w:r w:rsidR="00EB4E67">
        <w:fldChar w:fldCharType="separate"/>
      </w:r>
      <w:r w:rsidR="00F943B0">
        <w:rPr>
          <w:noProof/>
        </w:rPr>
        <w:t>5</w:t>
      </w:r>
      <w:r w:rsidR="00EB4E67">
        <w:fldChar w:fldCharType="end"/>
      </w:r>
      <w:r w:rsidR="00F943B0">
        <w:noBreakHyphen/>
      </w:r>
      <w:r w:rsidR="00EB4E67">
        <w:fldChar w:fldCharType="begin"/>
      </w:r>
      <w:r w:rsidR="00F943B0">
        <w:instrText xml:space="preserve"> </w:instrText>
      </w:r>
      <w:r w:rsidR="00F943B0">
        <w:rPr>
          <w:rFonts w:hint="eastAsia"/>
        </w:rPr>
        <w:instrText>SEQ 図 \* ARABIC \s 1</w:instrText>
      </w:r>
      <w:r w:rsidR="00F943B0">
        <w:instrText xml:space="preserve"> </w:instrText>
      </w:r>
      <w:r w:rsidR="00EB4E67">
        <w:fldChar w:fldCharType="separate"/>
      </w:r>
      <w:r w:rsidR="00F943B0">
        <w:rPr>
          <w:noProof/>
        </w:rPr>
        <w:t>2</w:t>
      </w:r>
      <w:r w:rsidR="00EB4E67">
        <w:fldChar w:fldCharType="end"/>
      </w:r>
    </w:p>
    <w:p w:rsidR="00904DD2" w:rsidRDefault="00C101D0" w:rsidP="00332654">
      <w:pPr>
        <w:pStyle w:val="2"/>
      </w:pPr>
      <w:bookmarkStart w:id="12" w:name="_Toc414953666"/>
      <w:r>
        <w:rPr>
          <w:rFonts w:hint="eastAsia"/>
        </w:rPr>
        <w:t>公共施設等情報等の項目の妥当性についての検証</w:t>
      </w:r>
      <w:bookmarkEnd w:id="12"/>
    </w:p>
    <w:p w:rsidR="00C101D0" w:rsidRDefault="00C101D0" w:rsidP="00C101D0">
      <w:pPr>
        <w:jc w:val="left"/>
      </w:pPr>
      <w:r>
        <w:rPr>
          <w:rFonts w:hint="eastAsia"/>
        </w:rPr>
        <w:t>公共施設等情報を、実際の生活やビジネスに使用する場合には、他の各種情報と組み合わせてこそ価値が出てくる、という声が多く聞かれた。公共施設等情報と各種の情報との組み合わせの可能性については、組み合わせの「目的」により、どのような情報を組み合わせるかが異なってくる。そこで、調査結果として「目的」ごとに、組み合わせのニーズを分類し下記の表に記する。</w:t>
      </w:r>
    </w:p>
    <w:p w:rsidR="00F85591" w:rsidRDefault="00F85591" w:rsidP="00F85591">
      <w:pPr>
        <w:pStyle w:val="ae"/>
      </w:pPr>
      <w:r>
        <w:rPr>
          <w:rFonts w:hint="eastAsia"/>
        </w:rPr>
        <w:t xml:space="preserve">表 </w:t>
      </w:r>
      <w:r w:rsidR="00EB4E67">
        <w:fldChar w:fldCharType="begin"/>
      </w:r>
      <w:r w:rsidR="00156775">
        <w:instrText xml:space="preserve"> </w:instrText>
      </w:r>
      <w:r w:rsidR="00156775">
        <w:rPr>
          <w:rFonts w:hint="eastAsia"/>
        </w:rPr>
        <w:instrText>STYLEREF 1 \s</w:instrText>
      </w:r>
      <w:r w:rsidR="00156775">
        <w:instrText xml:space="preserve"> </w:instrText>
      </w:r>
      <w:r w:rsidR="00EB4E67">
        <w:fldChar w:fldCharType="separate"/>
      </w:r>
      <w:r w:rsidR="00156775">
        <w:rPr>
          <w:noProof/>
        </w:rPr>
        <w:t>5</w:t>
      </w:r>
      <w:r w:rsidR="00EB4E67">
        <w:fldChar w:fldCharType="end"/>
      </w:r>
      <w:r w:rsidR="00156775">
        <w:noBreakHyphen/>
      </w:r>
      <w:r w:rsidR="00EB4E67">
        <w:fldChar w:fldCharType="begin"/>
      </w:r>
      <w:r w:rsidR="00156775">
        <w:instrText xml:space="preserve"> </w:instrText>
      </w:r>
      <w:r w:rsidR="00156775">
        <w:rPr>
          <w:rFonts w:hint="eastAsia"/>
        </w:rPr>
        <w:instrText>SEQ 表 \* ARABIC \s 1</w:instrText>
      </w:r>
      <w:r w:rsidR="00156775">
        <w:instrText xml:space="preserve"> </w:instrText>
      </w:r>
      <w:r w:rsidR="00EB4E67">
        <w:fldChar w:fldCharType="separate"/>
      </w:r>
      <w:r w:rsidR="00156775">
        <w:rPr>
          <w:noProof/>
        </w:rPr>
        <w:t>1</w:t>
      </w:r>
      <w:r w:rsidR="00EB4E67">
        <w:fldChar w:fldCharType="end"/>
      </w:r>
    </w:p>
    <w:tbl>
      <w:tblPr>
        <w:tblStyle w:val="af0"/>
        <w:tblW w:w="0" w:type="auto"/>
        <w:tblLook w:val="04A0"/>
      </w:tblPr>
      <w:tblGrid>
        <w:gridCol w:w="2376"/>
        <w:gridCol w:w="1560"/>
        <w:gridCol w:w="4766"/>
      </w:tblGrid>
      <w:tr w:rsidR="00C101D0" w:rsidTr="00C101D0">
        <w:tc>
          <w:tcPr>
            <w:tcW w:w="2376" w:type="dxa"/>
            <w:shd w:val="clear" w:color="auto" w:fill="D9D9D9" w:themeFill="background1" w:themeFillShade="D9"/>
          </w:tcPr>
          <w:p w:rsidR="00C101D0" w:rsidRDefault="00C101D0" w:rsidP="00C101D0">
            <w:pPr>
              <w:spacing w:line="240" w:lineRule="exact"/>
              <w:jc w:val="center"/>
            </w:pPr>
            <w:r>
              <w:rPr>
                <w:rFonts w:hint="eastAsia"/>
              </w:rPr>
              <w:t>目的</w:t>
            </w:r>
          </w:p>
        </w:tc>
        <w:tc>
          <w:tcPr>
            <w:tcW w:w="1560" w:type="dxa"/>
            <w:shd w:val="clear" w:color="auto" w:fill="D9D9D9" w:themeFill="background1" w:themeFillShade="D9"/>
          </w:tcPr>
          <w:p w:rsidR="00C101D0" w:rsidRDefault="00C101D0" w:rsidP="00C101D0">
            <w:pPr>
              <w:spacing w:line="240" w:lineRule="exact"/>
              <w:jc w:val="center"/>
            </w:pPr>
            <w:r>
              <w:rPr>
                <w:rFonts w:hint="eastAsia"/>
              </w:rPr>
              <w:t>想定ユーザー</w:t>
            </w:r>
          </w:p>
        </w:tc>
        <w:tc>
          <w:tcPr>
            <w:tcW w:w="4766" w:type="dxa"/>
            <w:shd w:val="clear" w:color="auto" w:fill="D9D9D9" w:themeFill="background1" w:themeFillShade="D9"/>
          </w:tcPr>
          <w:p w:rsidR="00C101D0" w:rsidRDefault="00C101D0" w:rsidP="00C101D0">
            <w:pPr>
              <w:spacing w:line="240" w:lineRule="exact"/>
              <w:jc w:val="center"/>
            </w:pPr>
            <w:r>
              <w:rPr>
                <w:rFonts w:hint="eastAsia"/>
              </w:rPr>
              <w:t>組み合わせる情報の項目</w:t>
            </w:r>
          </w:p>
        </w:tc>
      </w:tr>
      <w:tr w:rsidR="00C101D0" w:rsidTr="00C101D0">
        <w:tc>
          <w:tcPr>
            <w:tcW w:w="2376" w:type="dxa"/>
            <w:vMerge w:val="restart"/>
          </w:tcPr>
          <w:p w:rsidR="00C101D0" w:rsidRDefault="00C101D0" w:rsidP="00C101D0">
            <w:pPr>
              <w:spacing w:line="240" w:lineRule="exact"/>
            </w:pPr>
            <w:r>
              <w:rPr>
                <w:rFonts w:hint="eastAsia"/>
              </w:rPr>
              <w:t>公共性のあるサービスの利用しやすさの向上</w:t>
            </w:r>
          </w:p>
        </w:tc>
        <w:tc>
          <w:tcPr>
            <w:tcW w:w="1560" w:type="dxa"/>
            <w:vMerge w:val="restart"/>
          </w:tcPr>
          <w:p w:rsidR="00C101D0" w:rsidRDefault="00F85591" w:rsidP="00C101D0">
            <w:pPr>
              <w:spacing w:line="240" w:lineRule="exact"/>
            </w:pPr>
            <w:r>
              <w:rPr>
                <w:rFonts w:hint="eastAsia"/>
              </w:rPr>
              <w:t>地域</w:t>
            </w:r>
            <w:r w:rsidR="00C101D0">
              <w:rPr>
                <w:rFonts w:hint="eastAsia"/>
              </w:rPr>
              <w:t>住民</w:t>
            </w:r>
          </w:p>
        </w:tc>
        <w:tc>
          <w:tcPr>
            <w:tcW w:w="4766" w:type="dxa"/>
          </w:tcPr>
          <w:p w:rsidR="00C101D0" w:rsidRDefault="00C101D0" w:rsidP="00C101D0">
            <w:pPr>
              <w:pStyle w:val="a1"/>
              <w:numPr>
                <w:ilvl w:val="0"/>
                <w:numId w:val="16"/>
              </w:numPr>
              <w:spacing w:line="240" w:lineRule="exact"/>
              <w:ind w:left="317" w:firstLineChars="0" w:hanging="317"/>
            </w:pPr>
            <w:r>
              <w:rPr>
                <w:rFonts w:hint="eastAsia"/>
              </w:rPr>
              <w:t>公共施設等情報と、公共性の高い民間施設（病院やバス停、バス路線などの交通機関等）の情報、公共目的のために設置される第３セクターによる施設の情報と組み合わせて提供</w:t>
            </w:r>
          </w:p>
        </w:tc>
      </w:tr>
      <w:tr w:rsidR="00C101D0" w:rsidTr="00C101D0">
        <w:tc>
          <w:tcPr>
            <w:tcW w:w="2376" w:type="dxa"/>
            <w:vMerge/>
          </w:tcPr>
          <w:p w:rsidR="00C101D0" w:rsidRDefault="00C101D0" w:rsidP="00C101D0">
            <w:pPr>
              <w:spacing w:line="240" w:lineRule="exact"/>
            </w:pPr>
          </w:p>
        </w:tc>
        <w:tc>
          <w:tcPr>
            <w:tcW w:w="1560" w:type="dxa"/>
            <w:vMerge/>
          </w:tcPr>
          <w:p w:rsidR="00C101D0" w:rsidRDefault="00C101D0" w:rsidP="00C101D0">
            <w:pPr>
              <w:spacing w:line="240" w:lineRule="exact"/>
            </w:pPr>
          </w:p>
        </w:tc>
        <w:tc>
          <w:tcPr>
            <w:tcW w:w="4766" w:type="dxa"/>
          </w:tcPr>
          <w:p w:rsidR="00C101D0" w:rsidRDefault="00C101D0" w:rsidP="00C101D0">
            <w:pPr>
              <w:pStyle w:val="a1"/>
              <w:numPr>
                <w:ilvl w:val="0"/>
                <w:numId w:val="16"/>
              </w:numPr>
              <w:spacing w:line="240" w:lineRule="exact"/>
              <w:ind w:left="317" w:firstLineChars="0" w:hanging="317"/>
            </w:pPr>
            <w:r>
              <w:rPr>
                <w:rFonts w:hint="eastAsia"/>
              </w:rPr>
              <w:t>公共施設等</w:t>
            </w:r>
            <w:r w:rsidRPr="003E517F">
              <w:rPr>
                <w:rFonts w:hint="eastAsia"/>
              </w:rPr>
              <w:t>の情報とバリアフリーの情報</w:t>
            </w:r>
            <w:r>
              <w:rPr>
                <w:rFonts w:hint="eastAsia"/>
              </w:rPr>
              <w:t>を</w:t>
            </w:r>
            <w:r w:rsidRPr="003E517F">
              <w:rPr>
                <w:rFonts w:hint="eastAsia"/>
              </w:rPr>
              <w:t>組み合わせて検索し閲覧できるように</w:t>
            </w:r>
            <w:r>
              <w:rPr>
                <w:rFonts w:hint="eastAsia"/>
              </w:rPr>
              <w:t>提供</w:t>
            </w:r>
          </w:p>
        </w:tc>
      </w:tr>
      <w:tr w:rsidR="00C101D0" w:rsidTr="00C101D0">
        <w:tc>
          <w:tcPr>
            <w:tcW w:w="2376" w:type="dxa"/>
            <w:vMerge/>
          </w:tcPr>
          <w:p w:rsidR="00C101D0" w:rsidRDefault="00C101D0" w:rsidP="00C101D0">
            <w:pPr>
              <w:spacing w:line="240" w:lineRule="exact"/>
            </w:pPr>
          </w:p>
        </w:tc>
        <w:tc>
          <w:tcPr>
            <w:tcW w:w="1560" w:type="dxa"/>
            <w:vMerge/>
          </w:tcPr>
          <w:p w:rsidR="00C101D0" w:rsidRDefault="00C101D0" w:rsidP="00C101D0">
            <w:pPr>
              <w:spacing w:line="240" w:lineRule="exact"/>
            </w:pPr>
          </w:p>
        </w:tc>
        <w:tc>
          <w:tcPr>
            <w:tcW w:w="4766" w:type="dxa"/>
          </w:tcPr>
          <w:p w:rsidR="00C101D0" w:rsidRDefault="00C101D0" w:rsidP="00C101D0">
            <w:pPr>
              <w:pStyle w:val="a1"/>
              <w:numPr>
                <w:ilvl w:val="0"/>
                <w:numId w:val="16"/>
              </w:numPr>
              <w:spacing w:line="240" w:lineRule="exact"/>
              <w:ind w:left="317" w:firstLineChars="0" w:hanging="317"/>
            </w:pPr>
            <w:r>
              <w:rPr>
                <w:rFonts w:hint="eastAsia"/>
              </w:rPr>
              <w:t>AEDの位置情報と公共施設の開館時間を組合せて提供</w:t>
            </w:r>
          </w:p>
        </w:tc>
      </w:tr>
      <w:tr w:rsidR="00C101D0" w:rsidTr="00C101D0">
        <w:tc>
          <w:tcPr>
            <w:tcW w:w="2376" w:type="dxa"/>
          </w:tcPr>
          <w:p w:rsidR="00C101D0" w:rsidRPr="009B3018" w:rsidRDefault="00C101D0" w:rsidP="00C101D0">
            <w:pPr>
              <w:spacing w:line="240" w:lineRule="exact"/>
            </w:pPr>
            <w:r w:rsidRPr="009B3018">
              <w:rPr>
                <w:rFonts w:hint="eastAsia"/>
              </w:rPr>
              <w:t>自身</w:t>
            </w:r>
            <w:r>
              <w:rPr>
                <w:rFonts w:hint="eastAsia"/>
              </w:rPr>
              <w:t>や近親者</w:t>
            </w:r>
            <w:r w:rsidRPr="009B3018">
              <w:rPr>
                <w:rFonts w:hint="eastAsia"/>
              </w:rPr>
              <w:t>の住居での防災上の安全の確認</w:t>
            </w:r>
          </w:p>
        </w:tc>
        <w:tc>
          <w:tcPr>
            <w:tcW w:w="1560" w:type="dxa"/>
          </w:tcPr>
          <w:p w:rsidR="00C101D0" w:rsidRDefault="00F85591" w:rsidP="00C101D0">
            <w:pPr>
              <w:spacing w:line="240" w:lineRule="exact"/>
            </w:pPr>
            <w:r>
              <w:rPr>
                <w:rFonts w:hint="eastAsia"/>
              </w:rPr>
              <w:t>地域</w:t>
            </w:r>
            <w:r w:rsidR="00C101D0">
              <w:rPr>
                <w:rFonts w:hint="eastAsia"/>
              </w:rPr>
              <w:t>住民</w:t>
            </w:r>
          </w:p>
        </w:tc>
        <w:tc>
          <w:tcPr>
            <w:tcW w:w="4766" w:type="dxa"/>
          </w:tcPr>
          <w:p w:rsidR="00C101D0" w:rsidRDefault="00C101D0" w:rsidP="00C101D0">
            <w:pPr>
              <w:pStyle w:val="a1"/>
              <w:numPr>
                <w:ilvl w:val="0"/>
                <w:numId w:val="16"/>
              </w:numPr>
              <w:spacing w:line="240" w:lineRule="exact"/>
              <w:ind w:left="317" w:firstLineChars="0" w:hanging="317"/>
            </w:pPr>
            <w:r>
              <w:rPr>
                <w:rFonts w:hint="eastAsia"/>
              </w:rPr>
              <w:t>地図上でハザードマップと公共施設の情報を、重ね合わせて提供</w:t>
            </w:r>
          </w:p>
        </w:tc>
      </w:tr>
      <w:tr w:rsidR="00C101D0" w:rsidTr="00C101D0">
        <w:tc>
          <w:tcPr>
            <w:tcW w:w="2376" w:type="dxa"/>
          </w:tcPr>
          <w:p w:rsidR="00C101D0" w:rsidRDefault="00C101D0" w:rsidP="00C101D0">
            <w:pPr>
              <w:spacing w:line="240" w:lineRule="exact"/>
            </w:pPr>
            <w:r w:rsidRPr="003E517F">
              <w:rPr>
                <w:rFonts w:hint="eastAsia"/>
              </w:rPr>
              <w:t>公有財産の状況を調査する際</w:t>
            </w:r>
            <w:r>
              <w:rPr>
                <w:rFonts w:hint="eastAsia"/>
              </w:rPr>
              <w:t>の</w:t>
            </w:r>
            <w:r w:rsidRPr="003E517F">
              <w:rPr>
                <w:rFonts w:hint="eastAsia"/>
              </w:rPr>
              <w:t>、事前</w:t>
            </w:r>
            <w:r>
              <w:rPr>
                <w:rFonts w:hint="eastAsia"/>
              </w:rPr>
              <w:t>の調査項目や地点の</w:t>
            </w:r>
            <w:r w:rsidRPr="003E517F">
              <w:rPr>
                <w:rFonts w:hint="eastAsia"/>
              </w:rPr>
              <w:t>整理</w:t>
            </w:r>
            <w:r>
              <w:rPr>
                <w:rFonts w:hint="eastAsia"/>
              </w:rPr>
              <w:t>や</w:t>
            </w:r>
            <w:r w:rsidRPr="003E517F">
              <w:rPr>
                <w:rFonts w:hint="eastAsia"/>
              </w:rPr>
              <w:t>、</w:t>
            </w:r>
            <w:r>
              <w:rPr>
                <w:rFonts w:hint="eastAsia"/>
              </w:rPr>
              <w:t>調査の</w:t>
            </w:r>
            <w:r w:rsidRPr="003E517F">
              <w:rPr>
                <w:rFonts w:hint="eastAsia"/>
              </w:rPr>
              <w:t>効率化</w:t>
            </w:r>
          </w:p>
        </w:tc>
        <w:tc>
          <w:tcPr>
            <w:tcW w:w="1560" w:type="dxa"/>
          </w:tcPr>
          <w:p w:rsidR="00C101D0" w:rsidRDefault="00C101D0" w:rsidP="00C101D0">
            <w:pPr>
              <w:spacing w:line="240" w:lineRule="exact"/>
            </w:pPr>
            <w:r>
              <w:rPr>
                <w:rFonts w:hint="eastAsia"/>
              </w:rPr>
              <w:t>行政担当者（公有財産の状況確認）</w:t>
            </w:r>
          </w:p>
        </w:tc>
        <w:tc>
          <w:tcPr>
            <w:tcW w:w="4766" w:type="dxa"/>
          </w:tcPr>
          <w:p w:rsidR="00C101D0" w:rsidRDefault="00EA3FEA" w:rsidP="00C101D0">
            <w:pPr>
              <w:pStyle w:val="a1"/>
              <w:numPr>
                <w:ilvl w:val="0"/>
                <w:numId w:val="16"/>
              </w:numPr>
              <w:spacing w:line="240" w:lineRule="exact"/>
              <w:ind w:left="317" w:firstLineChars="0" w:hanging="317"/>
            </w:pPr>
            <w:r>
              <w:rPr>
                <w:rFonts w:hint="eastAsia"/>
              </w:rPr>
              <w:t>地図上で</w:t>
            </w:r>
            <w:r w:rsidR="00C101D0">
              <w:rPr>
                <w:rFonts w:hint="eastAsia"/>
              </w:rPr>
              <w:t>公共施設と、電子化された道路などのインフラの情報を、重ね合わせて提供</w:t>
            </w:r>
          </w:p>
        </w:tc>
      </w:tr>
      <w:tr w:rsidR="00C101D0" w:rsidTr="00C101D0">
        <w:tc>
          <w:tcPr>
            <w:tcW w:w="2376" w:type="dxa"/>
          </w:tcPr>
          <w:p w:rsidR="00C101D0" w:rsidRDefault="00C101D0" w:rsidP="00C101D0">
            <w:pPr>
              <w:spacing w:line="240" w:lineRule="exact"/>
            </w:pPr>
            <w:r w:rsidRPr="009B3018">
              <w:rPr>
                <w:rFonts w:hint="eastAsia"/>
              </w:rPr>
              <w:t>避難計画</w:t>
            </w:r>
            <w:r>
              <w:rPr>
                <w:rFonts w:hint="eastAsia"/>
              </w:rPr>
              <w:t>の</w:t>
            </w:r>
            <w:r w:rsidRPr="009B3018">
              <w:rPr>
                <w:rFonts w:hint="eastAsia"/>
              </w:rPr>
              <w:t>検討</w:t>
            </w:r>
            <w:r>
              <w:rPr>
                <w:rFonts w:hint="eastAsia"/>
              </w:rPr>
              <w:t>や、</w:t>
            </w:r>
            <w:r w:rsidRPr="009B3018">
              <w:rPr>
                <w:rFonts w:hint="eastAsia"/>
              </w:rPr>
              <w:t>災害時の避難に関するシミュレーション</w:t>
            </w:r>
          </w:p>
        </w:tc>
        <w:tc>
          <w:tcPr>
            <w:tcW w:w="1560" w:type="dxa"/>
          </w:tcPr>
          <w:p w:rsidR="00C101D0" w:rsidRDefault="00C101D0" w:rsidP="00C101D0">
            <w:pPr>
              <w:spacing w:line="240" w:lineRule="exact"/>
            </w:pPr>
            <w:r>
              <w:rPr>
                <w:rFonts w:hint="eastAsia"/>
              </w:rPr>
              <w:t>行政担当者（防災）</w:t>
            </w:r>
          </w:p>
        </w:tc>
        <w:tc>
          <w:tcPr>
            <w:tcW w:w="4766" w:type="dxa"/>
          </w:tcPr>
          <w:p w:rsidR="00C101D0" w:rsidRDefault="00C101D0" w:rsidP="00C101D0">
            <w:pPr>
              <w:pStyle w:val="a1"/>
              <w:numPr>
                <w:ilvl w:val="0"/>
                <w:numId w:val="16"/>
              </w:numPr>
              <w:spacing w:line="240" w:lineRule="exact"/>
              <w:ind w:left="317" w:firstLineChars="0" w:hanging="317"/>
            </w:pPr>
            <w:r>
              <w:rPr>
                <w:rFonts w:hint="eastAsia"/>
              </w:rPr>
              <w:t>地図上でハザードマップと公共施設等の情報を、重ね合わせて提供</w:t>
            </w:r>
          </w:p>
        </w:tc>
      </w:tr>
      <w:tr w:rsidR="00C101D0" w:rsidTr="00C101D0">
        <w:tc>
          <w:tcPr>
            <w:tcW w:w="2376" w:type="dxa"/>
            <w:vMerge w:val="restart"/>
          </w:tcPr>
          <w:p w:rsidR="00C101D0" w:rsidRDefault="00C101D0" w:rsidP="00C101D0">
            <w:pPr>
              <w:spacing w:line="240" w:lineRule="exact"/>
            </w:pPr>
            <w:r>
              <w:rPr>
                <w:rFonts w:hint="eastAsia"/>
              </w:rPr>
              <w:t>PPP/PFIの提案</w:t>
            </w:r>
          </w:p>
        </w:tc>
        <w:tc>
          <w:tcPr>
            <w:tcW w:w="1560" w:type="dxa"/>
            <w:vMerge w:val="restart"/>
          </w:tcPr>
          <w:p w:rsidR="00C101D0" w:rsidRDefault="00C101D0" w:rsidP="00C101D0">
            <w:pPr>
              <w:spacing w:line="240" w:lineRule="exact"/>
            </w:pPr>
            <w:r>
              <w:rPr>
                <w:rFonts w:hint="eastAsia"/>
              </w:rPr>
              <w:t>PPP/PFI事業者</w:t>
            </w:r>
          </w:p>
        </w:tc>
        <w:tc>
          <w:tcPr>
            <w:tcW w:w="4766" w:type="dxa"/>
          </w:tcPr>
          <w:p w:rsidR="00C101D0" w:rsidRDefault="00C101D0" w:rsidP="00C101D0">
            <w:pPr>
              <w:pStyle w:val="a1"/>
              <w:numPr>
                <w:ilvl w:val="0"/>
                <w:numId w:val="16"/>
              </w:numPr>
              <w:spacing w:line="240" w:lineRule="exact"/>
              <w:ind w:left="317" w:firstLineChars="0" w:hanging="317"/>
            </w:pPr>
            <w:r>
              <w:rPr>
                <w:rFonts w:hint="eastAsia"/>
              </w:rPr>
              <w:t>公共施設情報と土地の用途地域等の情報を組み合わせて提供</w:t>
            </w:r>
          </w:p>
        </w:tc>
      </w:tr>
      <w:tr w:rsidR="00C101D0" w:rsidTr="00C101D0">
        <w:trPr>
          <w:trHeight w:val="630"/>
        </w:trPr>
        <w:tc>
          <w:tcPr>
            <w:tcW w:w="2376" w:type="dxa"/>
            <w:vMerge/>
          </w:tcPr>
          <w:p w:rsidR="00C101D0" w:rsidRDefault="00C101D0" w:rsidP="00C101D0">
            <w:pPr>
              <w:spacing w:line="240" w:lineRule="exact"/>
            </w:pPr>
          </w:p>
        </w:tc>
        <w:tc>
          <w:tcPr>
            <w:tcW w:w="1560" w:type="dxa"/>
            <w:vMerge/>
          </w:tcPr>
          <w:p w:rsidR="00C101D0" w:rsidRDefault="00C101D0" w:rsidP="00C101D0">
            <w:pPr>
              <w:spacing w:line="240" w:lineRule="exact"/>
            </w:pPr>
          </w:p>
        </w:tc>
        <w:tc>
          <w:tcPr>
            <w:tcW w:w="4766" w:type="dxa"/>
          </w:tcPr>
          <w:p w:rsidR="00C101D0" w:rsidRDefault="00C101D0" w:rsidP="00C101D0">
            <w:pPr>
              <w:pStyle w:val="a1"/>
              <w:numPr>
                <w:ilvl w:val="0"/>
                <w:numId w:val="16"/>
              </w:numPr>
              <w:spacing w:line="240" w:lineRule="exact"/>
              <w:ind w:left="317" w:firstLineChars="0" w:hanging="317"/>
            </w:pPr>
            <w:r>
              <w:rPr>
                <w:rFonts w:hint="eastAsia"/>
              </w:rPr>
              <w:t>学校などの公共施設等の状況と人口の将来推計（単なる総人口数ではなく、転入と転出の情報）のデータとを組み合わせて提供（スクールバスを走らせる場合の委託運営費と現状の費用との検討などを行う）</w:t>
            </w:r>
          </w:p>
        </w:tc>
      </w:tr>
      <w:tr w:rsidR="00C101D0" w:rsidTr="00C101D0">
        <w:trPr>
          <w:trHeight w:val="330"/>
        </w:trPr>
        <w:tc>
          <w:tcPr>
            <w:tcW w:w="2376" w:type="dxa"/>
            <w:vMerge/>
          </w:tcPr>
          <w:p w:rsidR="00C101D0" w:rsidRDefault="00C101D0" w:rsidP="00C101D0">
            <w:pPr>
              <w:spacing w:line="240" w:lineRule="exact"/>
            </w:pPr>
          </w:p>
        </w:tc>
        <w:tc>
          <w:tcPr>
            <w:tcW w:w="1560" w:type="dxa"/>
            <w:vMerge/>
          </w:tcPr>
          <w:p w:rsidR="00C101D0" w:rsidRDefault="00C101D0" w:rsidP="00C101D0">
            <w:pPr>
              <w:spacing w:line="240" w:lineRule="exact"/>
            </w:pPr>
          </w:p>
        </w:tc>
        <w:tc>
          <w:tcPr>
            <w:tcW w:w="4766" w:type="dxa"/>
          </w:tcPr>
          <w:p w:rsidR="00C101D0" w:rsidRDefault="00C101D0" w:rsidP="00C101D0">
            <w:pPr>
              <w:pStyle w:val="a1"/>
              <w:keepNext/>
              <w:numPr>
                <w:ilvl w:val="0"/>
                <w:numId w:val="16"/>
              </w:numPr>
              <w:spacing w:line="240" w:lineRule="exact"/>
              <w:ind w:left="317" w:firstLineChars="0" w:hanging="317"/>
            </w:pPr>
            <w:r>
              <w:rPr>
                <w:rFonts w:hint="eastAsia"/>
              </w:rPr>
              <w:t>公共施設に使用されている建材や設備の情報の一元化（事故が発生した場合に、同様の建材等を用いた施設の有無がすぐに把握でき、該当する施設の調査などの対応の迅速化に役立つ）</w:t>
            </w:r>
          </w:p>
        </w:tc>
      </w:tr>
    </w:tbl>
    <w:p w:rsidR="00456EEC" w:rsidRDefault="00456EEC" w:rsidP="00456EEC">
      <w:pPr>
        <w:pStyle w:val="1"/>
      </w:pPr>
      <w:bookmarkStart w:id="13" w:name="_Toc414953667"/>
      <w:r>
        <w:rPr>
          <w:rFonts w:hint="eastAsia"/>
        </w:rPr>
        <w:lastRenderedPageBreak/>
        <w:t>情報サービスの実証</w:t>
      </w:r>
      <w:bookmarkEnd w:id="13"/>
    </w:p>
    <w:p w:rsidR="00456EEC" w:rsidRDefault="00456EEC" w:rsidP="00332654">
      <w:pPr>
        <w:pStyle w:val="2"/>
      </w:pPr>
      <w:bookmarkStart w:id="14" w:name="_Toc414787881"/>
      <w:bookmarkStart w:id="15" w:name="_Toc414953668"/>
      <w:r>
        <w:rPr>
          <w:rFonts w:hint="eastAsia"/>
        </w:rPr>
        <w:t>公共施設情報提供サービス</w:t>
      </w:r>
      <w:bookmarkEnd w:id="14"/>
      <w:bookmarkEnd w:id="15"/>
    </w:p>
    <w:p w:rsidR="000A4E93" w:rsidRDefault="000A4E93" w:rsidP="000A4E93">
      <w:pPr>
        <w:pStyle w:val="a1"/>
        <w:ind w:firstLineChars="50" w:firstLine="110"/>
      </w:pPr>
      <w:r>
        <w:rPr>
          <w:rFonts w:hint="eastAsia"/>
        </w:rPr>
        <w:t>公共施設情報提供サービスは、公共施設</w:t>
      </w:r>
      <w:r w:rsidR="00F86E0E">
        <w:rPr>
          <w:rFonts w:hint="eastAsia"/>
        </w:rPr>
        <w:t>等</w:t>
      </w:r>
      <w:r>
        <w:rPr>
          <w:rFonts w:hint="eastAsia"/>
        </w:rPr>
        <w:t>情報の地図上での検索・表示や、施設の詳細情報として公共施設の配置状況、利用状況、運用状況等の表示を提供する。想定される利用ケースとしては、PFI事業者による事業提案での利用や、不動産事業者による不動産情報サービスでの利用が挙げられる。</w:t>
      </w:r>
    </w:p>
    <w:p w:rsidR="006D03FD" w:rsidRDefault="00593549" w:rsidP="00D770C4">
      <w:pPr>
        <w:pStyle w:val="a1"/>
        <w:keepNext/>
        <w:ind w:firstLineChars="0" w:firstLine="0"/>
        <w:jc w:val="center"/>
      </w:pPr>
      <w:r>
        <w:rPr>
          <w:noProof/>
        </w:rPr>
        <w:drawing>
          <wp:inline distT="0" distB="0" distL="0" distR="0">
            <wp:extent cx="4680000" cy="2818507"/>
            <wp:effectExtent l="19050" t="19050" r="25350" b="19943"/>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4680000" cy="2818507"/>
                    </a:xfrm>
                    <a:prstGeom prst="rect">
                      <a:avLst/>
                    </a:prstGeom>
                    <a:noFill/>
                    <a:ln w="9525">
                      <a:solidFill>
                        <a:schemeClr val="tx1">
                          <a:lumMod val="50000"/>
                          <a:lumOff val="50000"/>
                        </a:schemeClr>
                      </a:solidFill>
                      <a:miter lim="800000"/>
                      <a:headEnd/>
                      <a:tailEnd/>
                    </a:ln>
                  </pic:spPr>
                </pic:pic>
              </a:graphicData>
            </a:graphic>
          </wp:inline>
        </w:drawing>
      </w:r>
    </w:p>
    <w:p w:rsidR="00E77B21" w:rsidRDefault="006D03FD" w:rsidP="006D03FD">
      <w:pPr>
        <w:pStyle w:val="ae"/>
      </w:pPr>
      <w:r>
        <w:rPr>
          <w:rFonts w:hint="eastAsia"/>
        </w:rPr>
        <w:t xml:space="preserve">図 </w:t>
      </w:r>
      <w:r w:rsidR="00EB4E67">
        <w:fldChar w:fldCharType="begin"/>
      </w:r>
      <w:r w:rsidR="00F943B0">
        <w:instrText xml:space="preserve"> </w:instrText>
      </w:r>
      <w:r w:rsidR="00F943B0">
        <w:rPr>
          <w:rFonts w:hint="eastAsia"/>
        </w:rPr>
        <w:instrText>STYLEREF 1 \s</w:instrText>
      </w:r>
      <w:r w:rsidR="00F943B0">
        <w:instrText xml:space="preserve"> </w:instrText>
      </w:r>
      <w:r w:rsidR="00EB4E67">
        <w:fldChar w:fldCharType="separate"/>
      </w:r>
      <w:r w:rsidR="00F943B0">
        <w:rPr>
          <w:noProof/>
        </w:rPr>
        <w:t>6</w:t>
      </w:r>
      <w:r w:rsidR="00EB4E67">
        <w:fldChar w:fldCharType="end"/>
      </w:r>
      <w:r w:rsidR="00F943B0">
        <w:noBreakHyphen/>
      </w:r>
      <w:r w:rsidR="00EB4E67">
        <w:fldChar w:fldCharType="begin"/>
      </w:r>
      <w:r w:rsidR="00F943B0">
        <w:instrText xml:space="preserve"> </w:instrText>
      </w:r>
      <w:r w:rsidR="00F943B0">
        <w:rPr>
          <w:rFonts w:hint="eastAsia"/>
        </w:rPr>
        <w:instrText>SEQ 図 \* ARABIC \s 1</w:instrText>
      </w:r>
      <w:r w:rsidR="00F943B0">
        <w:instrText xml:space="preserve"> </w:instrText>
      </w:r>
      <w:r w:rsidR="00EB4E67">
        <w:fldChar w:fldCharType="separate"/>
      </w:r>
      <w:r w:rsidR="00F943B0">
        <w:rPr>
          <w:noProof/>
        </w:rPr>
        <w:t>1</w:t>
      </w:r>
      <w:r w:rsidR="00EB4E67">
        <w:fldChar w:fldCharType="end"/>
      </w:r>
    </w:p>
    <w:p w:rsidR="00456EEC" w:rsidRDefault="00456EEC" w:rsidP="00332654">
      <w:pPr>
        <w:pStyle w:val="2"/>
      </w:pPr>
      <w:bookmarkStart w:id="16" w:name="_Toc414787882"/>
      <w:bookmarkStart w:id="17" w:name="_Toc414953669"/>
      <w:r>
        <w:rPr>
          <w:rFonts w:hint="eastAsia"/>
        </w:rPr>
        <w:t>公共施設白書情報公開サービス</w:t>
      </w:r>
      <w:bookmarkEnd w:id="16"/>
      <w:bookmarkEnd w:id="17"/>
    </w:p>
    <w:p w:rsidR="00CF69B6" w:rsidRDefault="000A4E93" w:rsidP="00CF69B6">
      <w:pPr>
        <w:pStyle w:val="a1"/>
      </w:pPr>
      <w:r>
        <w:rPr>
          <w:rFonts w:hint="eastAsia"/>
        </w:rPr>
        <w:t>公共施設白書情報公開サービス</w:t>
      </w:r>
      <w:r w:rsidR="00CF69B6">
        <w:rPr>
          <w:rFonts w:hint="eastAsia"/>
        </w:rPr>
        <w:t>は、２つのアプリケーションで構成する。</w:t>
      </w:r>
    </w:p>
    <w:p w:rsidR="00CF69B6" w:rsidRDefault="000A4E93" w:rsidP="00CF69B6">
      <w:pPr>
        <w:pStyle w:val="a1"/>
        <w:numPr>
          <w:ilvl w:val="0"/>
          <w:numId w:val="32"/>
        </w:numPr>
        <w:ind w:firstLineChars="0"/>
      </w:pPr>
      <w:r>
        <w:rPr>
          <w:rFonts w:hint="eastAsia"/>
        </w:rPr>
        <w:t>公共施設白書</w:t>
      </w:r>
      <w:r w:rsidR="00F86E0E">
        <w:rPr>
          <w:rFonts w:hint="eastAsia"/>
        </w:rPr>
        <w:t>情報</w:t>
      </w:r>
      <w:r w:rsidR="00CF69B6">
        <w:rPr>
          <w:rFonts w:hint="eastAsia"/>
        </w:rPr>
        <w:t>公開サービス（グラフ）</w:t>
      </w:r>
    </w:p>
    <w:p w:rsidR="00CF69B6" w:rsidRDefault="00CF69B6" w:rsidP="00CF69B6">
      <w:pPr>
        <w:pStyle w:val="a1"/>
        <w:numPr>
          <w:ilvl w:val="1"/>
          <w:numId w:val="33"/>
        </w:numPr>
        <w:ind w:firstLineChars="0"/>
      </w:pPr>
      <w:r>
        <w:rPr>
          <w:rFonts w:hint="eastAsia"/>
        </w:rPr>
        <w:t>公共施設等の現況及び将来の見通しをグラフで可視</w:t>
      </w:r>
      <w:r w:rsidR="00F86E0E">
        <w:rPr>
          <w:rFonts w:hint="eastAsia"/>
        </w:rPr>
        <w:t>化</w:t>
      </w:r>
      <w:r>
        <w:rPr>
          <w:rFonts w:hint="eastAsia"/>
        </w:rPr>
        <w:t>する機能</w:t>
      </w:r>
      <w:r w:rsidR="000A4E93">
        <w:rPr>
          <w:rFonts w:hint="eastAsia"/>
        </w:rPr>
        <w:t>を提供する。</w:t>
      </w:r>
    </w:p>
    <w:p w:rsidR="00CF69B6" w:rsidRDefault="00CF69B6" w:rsidP="00CF69B6">
      <w:pPr>
        <w:pStyle w:val="a1"/>
        <w:numPr>
          <w:ilvl w:val="0"/>
          <w:numId w:val="33"/>
        </w:numPr>
        <w:ind w:firstLineChars="0"/>
      </w:pPr>
      <w:r>
        <w:rPr>
          <w:rFonts w:hint="eastAsia"/>
        </w:rPr>
        <w:t>公共施設白書</w:t>
      </w:r>
      <w:r w:rsidR="00F86E0E">
        <w:rPr>
          <w:rFonts w:hint="eastAsia"/>
        </w:rPr>
        <w:t>情報</w:t>
      </w:r>
      <w:r>
        <w:rPr>
          <w:rFonts w:hint="eastAsia"/>
        </w:rPr>
        <w:t>公開サービス（地図）</w:t>
      </w:r>
    </w:p>
    <w:p w:rsidR="00CF69B6" w:rsidRDefault="00CF69B6" w:rsidP="00CF69B6">
      <w:pPr>
        <w:pStyle w:val="a1"/>
        <w:numPr>
          <w:ilvl w:val="1"/>
          <w:numId w:val="33"/>
        </w:numPr>
        <w:ind w:firstLineChars="0"/>
      </w:pPr>
      <w:r>
        <w:rPr>
          <w:rFonts w:hint="eastAsia"/>
        </w:rPr>
        <w:t>公共施設情報と子育て・教</w:t>
      </w:r>
      <w:r w:rsidR="00F86E0E">
        <w:rPr>
          <w:rFonts w:hint="eastAsia"/>
        </w:rPr>
        <w:t>育情報（保育園の延長サービス、学童クラブサービスとその料金）を</w:t>
      </w:r>
      <w:r>
        <w:rPr>
          <w:rFonts w:hint="eastAsia"/>
        </w:rPr>
        <w:t>組み合わせて表示する機能を提供する。</w:t>
      </w:r>
    </w:p>
    <w:p w:rsidR="000A4E93" w:rsidRPr="00CF69B6" w:rsidRDefault="00F86E0E" w:rsidP="00CD6FE5">
      <w:pPr>
        <w:pStyle w:val="a1"/>
      </w:pPr>
      <w:r>
        <w:rPr>
          <w:rFonts w:hint="eastAsia"/>
        </w:rPr>
        <w:t>公共施設白書情報</w:t>
      </w:r>
      <w:r w:rsidR="00C101D0">
        <w:rPr>
          <w:rFonts w:hint="eastAsia"/>
        </w:rPr>
        <w:t>公開サービス（グラフ）の概要を以下に示す。</w:t>
      </w:r>
    </w:p>
    <w:p w:rsidR="006D03FD" w:rsidRDefault="00593549" w:rsidP="00CF69B6">
      <w:pPr>
        <w:pStyle w:val="a1"/>
        <w:keepNext/>
        <w:jc w:val="center"/>
      </w:pPr>
      <w:r>
        <w:rPr>
          <w:noProof/>
        </w:rPr>
        <w:lastRenderedPageBreak/>
        <w:drawing>
          <wp:inline distT="0" distB="0" distL="0" distR="0">
            <wp:extent cx="4680000" cy="2940984"/>
            <wp:effectExtent l="19050" t="19050" r="25350" b="11766"/>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4680000" cy="2940984"/>
                    </a:xfrm>
                    <a:prstGeom prst="rect">
                      <a:avLst/>
                    </a:prstGeom>
                    <a:noFill/>
                    <a:ln w="9525">
                      <a:solidFill>
                        <a:schemeClr val="tx1">
                          <a:lumMod val="50000"/>
                          <a:lumOff val="50000"/>
                        </a:schemeClr>
                      </a:solidFill>
                      <a:miter lim="800000"/>
                      <a:headEnd/>
                      <a:tailEnd/>
                    </a:ln>
                  </pic:spPr>
                </pic:pic>
              </a:graphicData>
            </a:graphic>
          </wp:inline>
        </w:drawing>
      </w:r>
    </w:p>
    <w:p w:rsidR="00E77B21" w:rsidRDefault="006D03FD" w:rsidP="006D03FD">
      <w:pPr>
        <w:pStyle w:val="ae"/>
      </w:pPr>
      <w:r>
        <w:rPr>
          <w:rFonts w:hint="eastAsia"/>
        </w:rPr>
        <w:t xml:space="preserve">図 </w:t>
      </w:r>
      <w:r w:rsidR="00EB4E67">
        <w:fldChar w:fldCharType="begin"/>
      </w:r>
      <w:r w:rsidR="00F943B0">
        <w:instrText xml:space="preserve"> </w:instrText>
      </w:r>
      <w:r w:rsidR="00F943B0">
        <w:rPr>
          <w:rFonts w:hint="eastAsia"/>
        </w:rPr>
        <w:instrText>STYLEREF 1 \s</w:instrText>
      </w:r>
      <w:r w:rsidR="00F943B0">
        <w:instrText xml:space="preserve"> </w:instrText>
      </w:r>
      <w:r w:rsidR="00EB4E67">
        <w:fldChar w:fldCharType="separate"/>
      </w:r>
      <w:r w:rsidR="00F943B0">
        <w:rPr>
          <w:noProof/>
        </w:rPr>
        <w:t>6</w:t>
      </w:r>
      <w:r w:rsidR="00EB4E67">
        <w:fldChar w:fldCharType="end"/>
      </w:r>
      <w:r w:rsidR="00F943B0">
        <w:noBreakHyphen/>
      </w:r>
      <w:r w:rsidR="00EB4E67">
        <w:fldChar w:fldCharType="begin"/>
      </w:r>
      <w:r w:rsidR="00F943B0">
        <w:instrText xml:space="preserve"> </w:instrText>
      </w:r>
      <w:r w:rsidR="00F943B0">
        <w:rPr>
          <w:rFonts w:hint="eastAsia"/>
        </w:rPr>
        <w:instrText>SEQ 図 \* ARABIC \s 1</w:instrText>
      </w:r>
      <w:r w:rsidR="00F943B0">
        <w:instrText xml:space="preserve"> </w:instrText>
      </w:r>
      <w:r w:rsidR="00EB4E67">
        <w:fldChar w:fldCharType="separate"/>
      </w:r>
      <w:r w:rsidR="00F943B0">
        <w:rPr>
          <w:noProof/>
        </w:rPr>
        <w:t>2</w:t>
      </w:r>
      <w:r w:rsidR="00EB4E67">
        <w:fldChar w:fldCharType="end"/>
      </w:r>
    </w:p>
    <w:p w:rsidR="00456EEC" w:rsidRDefault="00456EEC" w:rsidP="00332654">
      <w:pPr>
        <w:pStyle w:val="2"/>
      </w:pPr>
      <w:bookmarkStart w:id="18" w:name="_Toc414787883"/>
      <w:bookmarkStart w:id="19" w:name="_Toc414953670"/>
      <w:r w:rsidRPr="00456EEC">
        <w:rPr>
          <w:rFonts w:hint="eastAsia"/>
        </w:rPr>
        <w:t>公共施設運営市民参加支援サービス</w:t>
      </w:r>
      <w:bookmarkEnd w:id="18"/>
      <w:bookmarkEnd w:id="19"/>
    </w:p>
    <w:p w:rsidR="000A4E93" w:rsidRDefault="000A4E93" w:rsidP="000A4E93">
      <w:pPr>
        <w:pStyle w:val="a1"/>
      </w:pPr>
      <w:r>
        <w:rPr>
          <w:rFonts w:hint="eastAsia"/>
        </w:rPr>
        <w:t>公共施設運営市民参加支援</w:t>
      </w:r>
      <w:r w:rsidRPr="000E5FDE">
        <w:rPr>
          <w:rFonts w:hint="eastAsia"/>
        </w:rPr>
        <w:t>サービスでは、公共施設等情報</w:t>
      </w:r>
      <w:r>
        <w:rPr>
          <w:rFonts w:hint="eastAsia"/>
        </w:rPr>
        <w:t>、イベント、コメント等を組み合わせて地図上に表示するほか、イベントを検索できる機能を</w:t>
      </w:r>
      <w:r w:rsidRPr="000E5FDE">
        <w:rPr>
          <w:rFonts w:hint="eastAsia"/>
        </w:rPr>
        <w:t>提供する。</w:t>
      </w:r>
      <w:r>
        <w:rPr>
          <w:rFonts w:hint="eastAsia"/>
        </w:rPr>
        <w:t>市民が公共施設運営に参加する活動には、公共施設の清掃活動等の愛護活動や施設での催しもの運営があり、これらを登録できるイベント登録機能、活動に参加した方の</w:t>
      </w:r>
      <w:r w:rsidR="00A15A6C">
        <w:rPr>
          <w:rFonts w:hint="eastAsia"/>
        </w:rPr>
        <w:t>声や、施設への要望苦情を収集するためのコメント登録機能を用意した</w:t>
      </w:r>
      <w:r>
        <w:rPr>
          <w:rFonts w:hint="eastAsia"/>
        </w:rPr>
        <w:t>。</w:t>
      </w:r>
    </w:p>
    <w:p w:rsidR="00593549" w:rsidRDefault="00593549" w:rsidP="000A4E93">
      <w:pPr>
        <w:pStyle w:val="a1"/>
      </w:pPr>
    </w:p>
    <w:p w:rsidR="005069A2" w:rsidRDefault="00593549" w:rsidP="00CD6FE5">
      <w:pPr>
        <w:pStyle w:val="a1"/>
        <w:keepNext/>
        <w:jc w:val="center"/>
      </w:pPr>
      <w:r>
        <w:rPr>
          <w:noProof/>
        </w:rPr>
        <w:drawing>
          <wp:inline distT="0" distB="0" distL="0" distR="0">
            <wp:extent cx="4680000" cy="2968835"/>
            <wp:effectExtent l="19050" t="19050" r="25350" b="2201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4680000" cy="2968835"/>
                    </a:xfrm>
                    <a:prstGeom prst="rect">
                      <a:avLst/>
                    </a:prstGeom>
                    <a:noFill/>
                    <a:ln w="9525">
                      <a:solidFill>
                        <a:schemeClr val="tx1">
                          <a:lumMod val="50000"/>
                          <a:lumOff val="50000"/>
                        </a:schemeClr>
                      </a:solidFill>
                      <a:miter lim="800000"/>
                      <a:headEnd/>
                      <a:tailEnd/>
                    </a:ln>
                  </pic:spPr>
                </pic:pic>
              </a:graphicData>
            </a:graphic>
          </wp:inline>
        </w:drawing>
      </w:r>
    </w:p>
    <w:p w:rsidR="000A4E93" w:rsidRDefault="005069A2" w:rsidP="005069A2">
      <w:pPr>
        <w:pStyle w:val="ae"/>
      </w:pPr>
      <w:r>
        <w:rPr>
          <w:rFonts w:hint="eastAsia"/>
        </w:rPr>
        <w:t xml:space="preserve">図 </w:t>
      </w:r>
      <w:r w:rsidR="00EB4E67">
        <w:fldChar w:fldCharType="begin"/>
      </w:r>
      <w:r w:rsidR="00F943B0">
        <w:instrText xml:space="preserve"> </w:instrText>
      </w:r>
      <w:r w:rsidR="00F943B0">
        <w:rPr>
          <w:rFonts w:hint="eastAsia"/>
        </w:rPr>
        <w:instrText>STYLEREF 1 \s</w:instrText>
      </w:r>
      <w:r w:rsidR="00F943B0">
        <w:instrText xml:space="preserve"> </w:instrText>
      </w:r>
      <w:r w:rsidR="00EB4E67">
        <w:fldChar w:fldCharType="separate"/>
      </w:r>
      <w:r w:rsidR="00F943B0">
        <w:rPr>
          <w:noProof/>
        </w:rPr>
        <w:t>6</w:t>
      </w:r>
      <w:r w:rsidR="00EB4E67">
        <w:fldChar w:fldCharType="end"/>
      </w:r>
      <w:r w:rsidR="00F943B0">
        <w:noBreakHyphen/>
      </w:r>
      <w:r w:rsidR="00EB4E67">
        <w:fldChar w:fldCharType="begin"/>
      </w:r>
      <w:r w:rsidR="00F943B0">
        <w:instrText xml:space="preserve"> </w:instrText>
      </w:r>
      <w:r w:rsidR="00F943B0">
        <w:rPr>
          <w:rFonts w:hint="eastAsia"/>
        </w:rPr>
        <w:instrText>SEQ 図 \* ARABIC \s 1</w:instrText>
      </w:r>
      <w:r w:rsidR="00F943B0">
        <w:instrText xml:space="preserve"> </w:instrText>
      </w:r>
      <w:r w:rsidR="00EB4E67">
        <w:fldChar w:fldCharType="separate"/>
      </w:r>
      <w:r w:rsidR="00F943B0">
        <w:rPr>
          <w:noProof/>
        </w:rPr>
        <w:t>3</w:t>
      </w:r>
      <w:r w:rsidR="00EB4E67">
        <w:fldChar w:fldCharType="end"/>
      </w:r>
    </w:p>
    <w:p w:rsidR="00456EEC" w:rsidRDefault="00456EEC" w:rsidP="00456EEC">
      <w:pPr>
        <w:pStyle w:val="1"/>
      </w:pPr>
      <w:bookmarkStart w:id="20" w:name="_Toc414953671"/>
      <w:r w:rsidRPr="00456EEC">
        <w:rPr>
          <w:rFonts w:hint="eastAsia"/>
        </w:rPr>
        <w:lastRenderedPageBreak/>
        <w:t>公共施設等情報の利活用促進のための普及活動</w:t>
      </w:r>
      <w:bookmarkEnd w:id="20"/>
    </w:p>
    <w:p w:rsidR="00A15A6C" w:rsidRDefault="00A15A6C" w:rsidP="00A15A6C">
      <w:pPr>
        <w:pStyle w:val="a1"/>
      </w:pPr>
      <w:r w:rsidRPr="00D40C16">
        <w:rPr>
          <w:rFonts w:hint="eastAsia"/>
        </w:rPr>
        <w:t>公共施設</w:t>
      </w:r>
      <w:r w:rsidR="00BF21F3">
        <w:rPr>
          <w:rFonts w:hint="eastAsia"/>
        </w:rPr>
        <w:t>等</w:t>
      </w:r>
      <w:r w:rsidRPr="00D40C16">
        <w:rPr>
          <w:rFonts w:hint="eastAsia"/>
        </w:rPr>
        <w:t>情報の利活用促進のための普及活動として</w:t>
      </w:r>
      <w:r>
        <w:rPr>
          <w:rFonts w:hint="eastAsia"/>
        </w:rPr>
        <w:t>以下を行った。</w:t>
      </w:r>
    </w:p>
    <w:p w:rsidR="00A15A6C" w:rsidRDefault="00A15A6C" w:rsidP="00F00092">
      <w:pPr>
        <w:pStyle w:val="a1"/>
        <w:numPr>
          <w:ilvl w:val="0"/>
          <w:numId w:val="40"/>
        </w:numPr>
        <w:ind w:firstLineChars="0"/>
      </w:pPr>
      <w:r>
        <w:rPr>
          <w:rFonts w:hint="eastAsia"/>
        </w:rPr>
        <w:t>オープンデータを用いた情報サービスの開発に関わるコンテストの開催</w:t>
      </w:r>
    </w:p>
    <w:p w:rsidR="00A15A6C" w:rsidRDefault="00A15A6C" w:rsidP="00F00092">
      <w:pPr>
        <w:pStyle w:val="a1"/>
        <w:numPr>
          <w:ilvl w:val="0"/>
          <w:numId w:val="40"/>
        </w:numPr>
        <w:ind w:firstLineChars="0"/>
      </w:pPr>
      <w:r>
        <w:rPr>
          <w:rFonts w:hint="eastAsia"/>
        </w:rPr>
        <w:t>オープンデータ利活用に関するシンポジウムの開催</w:t>
      </w:r>
    </w:p>
    <w:p w:rsidR="00A15A6C" w:rsidRDefault="00A15A6C" w:rsidP="00F00092">
      <w:pPr>
        <w:pStyle w:val="a1"/>
        <w:numPr>
          <w:ilvl w:val="0"/>
          <w:numId w:val="40"/>
        </w:numPr>
        <w:ind w:firstLineChars="0"/>
      </w:pPr>
      <w:r>
        <w:rPr>
          <w:rFonts w:hint="eastAsia"/>
        </w:rPr>
        <w:t>オープンデータを用いた情報サービスの開発等を</w:t>
      </w:r>
      <w:r w:rsidR="00BF21F3">
        <w:rPr>
          <w:rFonts w:hint="eastAsia"/>
        </w:rPr>
        <w:t>啓発、促進するセミナーの実施</w:t>
      </w:r>
    </w:p>
    <w:p w:rsidR="00A15A6C" w:rsidRDefault="00A15A6C" w:rsidP="00F00092">
      <w:pPr>
        <w:pStyle w:val="a1"/>
        <w:numPr>
          <w:ilvl w:val="0"/>
          <w:numId w:val="40"/>
        </w:numPr>
        <w:ind w:firstLineChars="0"/>
      </w:pPr>
      <w:r w:rsidRPr="00D40C16">
        <w:rPr>
          <w:rFonts w:hint="eastAsia"/>
        </w:rPr>
        <w:t>情報サービスの開発に必要な情報を提供する開発者サイトの設置</w:t>
      </w:r>
    </w:p>
    <w:p w:rsidR="00CD6FE5" w:rsidRDefault="00CD6FE5" w:rsidP="00A204FD">
      <w:pPr>
        <w:pStyle w:val="a1"/>
        <w:keepNext/>
        <w:ind w:firstLineChars="0" w:firstLine="0"/>
        <w:jc w:val="center"/>
      </w:pPr>
      <w:r w:rsidRPr="00CD6FE5">
        <w:rPr>
          <w:noProof/>
        </w:rPr>
        <w:drawing>
          <wp:inline distT="0" distB="0" distL="0" distR="0">
            <wp:extent cx="3793184" cy="2266950"/>
            <wp:effectExtent l="19050" t="19050" r="16816" b="19050"/>
            <wp:docPr id="2"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cstate="print"/>
                    <a:srcRect/>
                    <a:stretch>
                      <a:fillRect/>
                    </a:stretch>
                  </pic:blipFill>
                  <pic:spPr bwMode="auto">
                    <a:xfrm>
                      <a:off x="0" y="0"/>
                      <a:ext cx="3789329" cy="2264646"/>
                    </a:xfrm>
                    <a:prstGeom prst="rect">
                      <a:avLst/>
                    </a:prstGeom>
                    <a:noFill/>
                    <a:ln w="9525">
                      <a:solidFill>
                        <a:schemeClr val="tx1">
                          <a:lumMod val="50000"/>
                          <a:lumOff val="50000"/>
                        </a:schemeClr>
                      </a:solidFill>
                      <a:miter lim="800000"/>
                      <a:headEnd/>
                      <a:tailEnd/>
                    </a:ln>
                  </pic:spPr>
                </pic:pic>
              </a:graphicData>
            </a:graphic>
          </wp:inline>
        </w:drawing>
      </w:r>
    </w:p>
    <w:p w:rsidR="00CD6FE5" w:rsidRDefault="00CD6FE5" w:rsidP="00CD6FE5">
      <w:pPr>
        <w:pStyle w:val="ae"/>
      </w:pPr>
      <w:r>
        <w:rPr>
          <w:rFonts w:hint="eastAsia"/>
        </w:rPr>
        <w:t xml:space="preserve">図 </w:t>
      </w:r>
      <w:r w:rsidR="00EB4E67">
        <w:fldChar w:fldCharType="begin"/>
      </w:r>
      <w:r w:rsidR="00F943B0">
        <w:instrText xml:space="preserve"> </w:instrText>
      </w:r>
      <w:r w:rsidR="00F943B0">
        <w:rPr>
          <w:rFonts w:hint="eastAsia"/>
        </w:rPr>
        <w:instrText>STYLEREF 1 \s</w:instrText>
      </w:r>
      <w:r w:rsidR="00F943B0">
        <w:instrText xml:space="preserve"> </w:instrText>
      </w:r>
      <w:r w:rsidR="00EB4E67">
        <w:fldChar w:fldCharType="separate"/>
      </w:r>
      <w:r w:rsidR="00F943B0">
        <w:rPr>
          <w:noProof/>
        </w:rPr>
        <w:t>7</w:t>
      </w:r>
      <w:r w:rsidR="00EB4E67">
        <w:fldChar w:fldCharType="end"/>
      </w:r>
      <w:r w:rsidR="00F943B0">
        <w:noBreakHyphen/>
      </w:r>
      <w:r w:rsidR="00EB4E67">
        <w:fldChar w:fldCharType="begin"/>
      </w:r>
      <w:r w:rsidR="00F943B0">
        <w:instrText xml:space="preserve"> </w:instrText>
      </w:r>
      <w:r w:rsidR="00F943B0">
        <w:rPr>
          <w:rFonts w:hint="eastAsia"/>
        </w:rPr>
        <w:instrText>SEQ 図 \* ARABIC \s 1</w:instrText>
      </w:r>
      <w:r w:rsidR="00F943B0">
        <w:instrText xml:space="preserve"> </w:instrText>
      </w:r>
      <w:r w:rsidR="00EB4E67">
        <w:fldChar w:fldCharType="separate"/>
      </w:r>
      <w:r w:rsidR="00F943B0">
        <w:rPr>
          <w:noProof/>
        </w:rPr>
        <w:t>1</w:t>
      </w:r>
      <w:r w:rsidR="00EB4E67">
        <w:fldChar w:fldCharType="end"/>
      </w:r>
    </w:p>
    <w:p w:rsidR="00CD6FE5" w:rsidRPr="00CD6FE5" w:rsidRDefault="00CD6FE5" w:rsidP="00CD6FE5"/>
    <w:p w:rsidR="00CD6FE5" w:rsidRDefault="00CD6FE5" w:rsidP="00CD6FE5">
      <w:pPr>
        <w:keepNext/>
        <w:jc w:val="center"/>
      </w:pPr>
      <w:r>
        <w:rPr>
          <w:noProof/>
        </w:rPr>
        <w:drawing>
          <wp:inline distT="0" distB="0" distL="0" distR="0">
            <wp:extent cx="3421982" cy="1217332"/>
            <wp:effectExtent l="19050" t="19050" r="26068" b="20918"/>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srcRect/>
                    <a:stretch>
                      <a:fillRect/>
                    </a:stretch>
                  </pic:blipFill>
                  <pic:spPr bwMode="auto">
                    <a:xfrm>
                      <a:off x="0" y="0"/>
                      <a:ext cx="3443706" cy="1225060"/>
                    </a:xfrm>
                    <a:prstGeom prst="rect">
                      <a:avLst/>
                    </a:prstGeom>
                    <a:noFill/>
                    <a:ln w="9525">
                      <a:solidFill>
                        <a:schemeClr val="tx1">
                          <a:lumMod val="50000"/>
                          <a:lumOff val="50000"/>
                        </a:schemeClr>
                      </a:solidFill>
                      <a:miter lim="800000"/>
                      <a:headEnd/>
                      <a:tailEnd/>
                    </a:ln>
                  </pic:spPr>
                </pic:pic>
              </a:graphicData>
            </a:graphic>
          </wp:inline>
        </w:drawing>
      </w:r>
    </w:p>
    <w:p w:rsidR="00CD6FE5" w:rsidRDefault="00CD6FE5" w:rsidP="00CD6FE5">
      <w:pPr>
        <w:pStyle w:val="ae"/>
      </w:pPr>
      <w:r>
        <w:rPr>
          <w:rFonts w:hint="eastAsia"/>
        </w:rPr>
        <w:t xml:space="preserve">図 </w:t>
      </w:r>
      <w:r w:rsidR="00EB4E67">
        <w:fldChar w:fldCharType="begin"/>
      </w:r>
      <w:r w:rsidR="00F943B0">
        <w:instrText xml:space="preserve"> </w:instrText>
      </w:r>
      <w:r w:rsidR="00F943B0">
        <w:rPr>
          <w:rFonts w:hint="eastAsia"/>
        </w:rPr>
        <w:instrText>STYLEREF 1 \s</w:instrText>
      </w:r>
      <w:r w:rsidR="00F943B0">
        <w:instrText xml:space="preserve"> </w:instrText>
      </w:r>
      <w:r w:rsidR="00EB4E67">
        <w:fldChar w:fldCharType="separate"/>
      </w:r>
      <w:r w:rsidR="00F943B0">
        <w:rPr>
          <w:noProof/>
        </w:rPr>
        <w:t>7</w:t>
      </w:r>
      <w:r w:rsidR="00EB4E67">
        <w:fldChar w:fldCharType="end"/>
      </w:r>
      <w:r w:rsidR="00F943B0">
        <w:noBreakHyphen/>
      </w:r>
      <w:r w:rsidR="00EB4E67">
        <w:fldChar w:fldCharType="begin"/>
      </w:r>
      <w:r w:rsidR="00F943B0">
        <w:instrText xml:space="preserve"> </w:instrText>
      </w:r>
      <w:r w:rsidR="00F943B0">
        <w:rPr>
          <w:rFonts w:hint="eastAsia"/>
        </w:rPr>
        <w:instrText>SEQ 図 \* ARABIC \s 1</w:instrText>
      </w:r>
      <w:r w:rsidR="00F943B0">
        <w:instrText xml:space="preserve"> </w:instrText>
      </w:r>
      <w:r w:rsidR="00EB4E67">
        <w:fldChar w:fldCharType="separate"/>
      </w:r>
      <w:r w:rsidR="00F943B0">
        <w:rPr>
          <w:noProof/>
        </w:rPr>
        <w:t>2</w:t>
      </w:r>
      <w:r w:rsidR="00EB4E67">
        <w:fldChar w:fldCharType="end"/>
      </w:r>
    </w:p>
    <w:p w:rsidR="005069A2" w:rsidRDefault="00EB4E67" w:rsidP="00F61E87">
      <w:pPr>
        <w:pStyle w:val="a1"/>
        <w:keepNext/>
        <w:ind w:leftChars="257" w:left="565" w:firstLineChars="0" w:firstLine="0"/>
        <w:jc w:val="left"/>
      </w:pPr>
      <w:r>
        <w:rPr>
          <w:noProof/>
        </w:rPr>
        <w:pict>
          <v:shapetype id="_x0000_t202" coordsize="21600,21600" o:spt="202" path="m,l,21600r21600,l21600,xe">
            <v:stroke joinstyle="miter"/>
            <v:path gradientshapeok="t" o:connecttype="rect"/>
          </v:shapetype>
          <v:shape id="_x0000_s1029" type="#_x0000_t202" style="position:absolute;left:0;text-align:left;margin-left:177.4pt;margin-top:4.45pt;width:274.55pt;height:179.95pt;z-index:251661312" filled="f" stroked="f">
            <v:textbox inset="5.85pt,.7pt,5.85pt,.7pt">
              <w:txbxContent>
                <w:p w:rsidR="00904DD2" w:rsidRPr="00AE6092" w:rsidRDefault="00904DD2" w:rsidP="005E5B3D">
                  <w:r w:rsidRPr="00AE6092">
                    <w:rPr>
                      <w:rFonts w:hint="eastAsia"/>
                    </w:rPr>
                    <w:t>BODIKワークショップ</w:t>
                  </w:r>
                </w:p>
                <w:p w:rsidR="00904DD2" w:rsidRPr="00AE6092" w:rsidRDefault="00BF21F3" w:rsidP="005E5B3D">
                  <w:r w:rsidRPr="00AE6092">
                    <w:rPr>
                      <w:rFonts w:hint="eastAsia"/>
                    </w:rPr>
                    <w:t>主催：</w:t>
                  </w:r>
                  <w:r w:rsidR="00904DD2" w:rsidRPr="00AE6092">
                    <w:t>BODIK</w:t>
                  </w:r>
                </w:p>
                <w:p w:rsidR="00904DD2" w:rsidRPr="00AE6092" w:rsidRDefault="00904DD2" w:rsidP="005E5B3D">
                  <w:r w:rsidRPr="00AE6092">
                    <w:rPr>
                      <w:rFonts w:hint="eastAsia"/>
                    </w:rPr>
                    <w:t>概要：オープンデータを利用したアプリケーションを開発するための、LOD、RDF、SPARQLといった技術の講義と、実際にオープンデータを地図にマッピングするWebアプリケーションをハンズオンで体験することで、理解を深めていくワークショップ。</w:t>
                  </w:r>
                </w:p>
              </w:txbxContent>
            </v:textbox>
          </v:shape>
        </w:pict>
      </w:r>
      <w:r>
        <w:rPr>
          <w:noProof/>
        </w:rPr>
        <w:pict>
          <v:rect id="_x0000_s1028" style="position:absolute;left:0;text-align:left;margin-left:251.95pt;margin-top:29.85pt;width:352.35pt;height:103.4pt;z-index:251660288" filled="f" stroked="f">
            <v:textbox inset="5.85pt,.7pt,5.85pt,.7pt"/>
          </v:rect>
        </w:pict>
      </w:r>
      <w:r>
        <w:rPr>
          <w:noProof/>
        </w:rPr>
        <w:pict>
          <v:roundrect id="_x0000_s1027" style="position:absolute;left:0;text-align:left;margin-left:327.8pt;margin-top:9.15pt;width:175.4pt;height:194.55pt;z-index:251659264" arcsize="10923f" filled="f" stroked="f">
            <v:textbox inset="5.85pt,.7pt,5.85pt,.7pt"/>
          </v:roundrect>
        </w:pict>
      </w:r>
      <w:r>
        <w:rPr>
          <w:noProof/>
        </w:rPr>
        <w:pict>
          <v:roundrect id="_x0000_s1026" style="position:absolute;left:0;text-align:left;margin-left:251.95pt;margin-top:-7.7pt;width:185.4pt;height:303.35pt;z-index:251658240" arcsize="10923f" filled="f" stroked="f">
            <v:textbox inset="5.85pt,.7pt,5.85pt,.7pt"/>
          </v:roundrect>
        </w:pict>
      </w:r>
      <w:r w:rsidR="00CD6FE5">
        <w:rPr>
          <w:noProof/>
        </w:rPr>
        <w:drawing>
          <wp:inline distT="0" distB="0" distL="0" distR="0">
            <wp:extent cx="1590915" cy="2242049"/>
            <wp:effectExtent l="19050" t="19050" r="28335" b="24901"/>
            <wp:docPr id="17"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srcRect/>
                    <a:stretch>
                      <a:fillRect/>
                    </a:stretch>
                  </pic:blipFill>
                  <pic:spPr bwMode="auto">
                    <a:xfrm>
                      <a:off x="0" y="0"/>
                      <a:ext cx="1587451" cy="2237167"/>
                    </a:xfrm>
                    <a:prstGeom prst="rect">
                      <a:avLst/>
                    </a:prstGeom>
                    <a:noFill/>
                    <a:ln w="9525">
                      <a:solidFill>
                        <a:schemeClr val="tx1">
                          <a:lumMod val="50000"/>
                          <a:lumOff val="50000"/>
                        </a:schemeClr>
                      </a:solidFill>
                      <a:miter lim="800000"/>
                      <a:headEnd/>
                      <a:tailEnd/>
                    </a:ln>
                  </pic:spPr>
                </pic:pic>
              </a:graphicData>
            </a:graphic>
          </wp:inline>
        </w:drawing>
      </w:r>
    </w:p>
    <w:p w:rsidR="00E77B21" w:rsidRDefault="005069A2" w:rsidP="005069A2">
      <w:pPr>
        <w:pStyle w:val="ae"/>
      </w:pPr>
      <w:r>
        <w:rPr>
          <w:rFonts w:hint="eastAsia"/>
        </w:rPr>
        <w:t xml:space="preserve">図 </w:t>
      </w:r>
      <w:r w:rsidR="00EB4E67">
        <w:fldChar w:fldCharType="begin"/>
      </w:r>
      <w:r w:rsidR="00F943B0">
        <w:instrText xml:space="preserve"> </w:instrText>
      </w:r>
      <w:r w:rsidR="00F943B0">
        <w:rPr>
          <w:rFonts w:hint="eastAsia"/>
        </w:rPr>
        <w:instrText>STYLEREF 1 \s</w:instrText>
      </w:r>
      <w:r w:rsidR="00F943B0">
        <w:instrText xml:space="preserve"> </w:instrText>
      </w:r>
      <w:r w:rsidR="00EB4E67">
        <w:fldChar w:fldCharType="separate"/>
      </w:r>
      <w:r w:rsidR="00F943B0">
        <w:rPr>
          <w:noProof/>
        </w:rPr>
        <w:t>7</w:t>
      </w:r>
      <w:r w:rsidR="00EB4E67">
        <w:fldChar w:fldCharType="end"/>
      </w:r>
      <w:r w:rsidR="00F943B0">
        <w:noBreakHyphen/>
      </w:r>
      <w:r w:rsidR="00EB4E67">
        <w:fldChar w:fldCharType="begin"/>
      </w:r>
      <w:r w:rsidR="00F943B0">
        <w:instrText xml:space="preserve"> </w:instrText>
      </w:r>
      <w:r w:rsidR="00F943B0">
        <w:rPr>
          <w:rFonts w:hint="eastAsia"/>
        </w:rPr>
        <w:instrText>SEQ 図 \* ARABIC \s 1</w:instrText>
      </w:r>
      <w:r w:rsidR="00F943B0">
        <w:instrText xml:space="preserve"> </w:instrText>
      </w:r>
      <w:r w:rsidR="00EB4E67">
        <w:fldChar w:fldCharType="separate"/>
      </w:r>
      <w:r w:rsidR="00F943B0">
        <w:rPr>
          <w:noProof/>
        </w:rPr>
        <w:t>3</w:t>
      </w:r>
      <w:r w:rsidR="00EB4E67">
        <w:fldChar w:fldCharType="end"/>
      </w:r>
    </w:p>
    <w:p w:rsidR="00456EEC" w:rsidRDefault="00456EEC" w:rsidP="00456EEC">
      <w:pPr>
        <w:pStyle w:val="1"/>
      </w:pPr>
      <w:bookmarkStart w:id="21" w:name="_Toc414953672"/>
      <w:r w:rsidRPr="00456EEC">
        <w:rPr>
          <w:rFonts w:hint="eastAsia"/>
        </w:rPr>
        <w:lastRenderedPageBreak/>
        <w:t>継続運用・普及に係る計画</w:t>
      </w:r>
      <w:bookmarkEnd w:id="21"/>
    </w:p>
    <w:p w:rsidR="00961239" w:rsidRDefault="00961239" w:rsidP="00961239">
      <w:pPr>
        <w:pStyle w:val="a1"/>
      </w:pPr>
      <w:r>
        <w:rPr>
          <w:rFonts w:hint="eastAsia"/>
        </w:rPr>
        <w:t>「本実証でデータ規格を構築した公共施設等情報等の各データ項目、構築した基盤システム及び情報サービスについて、本実証終了後の継続運用、及び本実証において公共施設等情報等を提供する地方公共団体以外の地方公共団体等への普及に係る計画（仕様書６から引用）」の策定に当たっては、以下の２つの視野から検討することが必要である。</w:t>
      </w:r>
    </w:p>
    <w:p w:rsidR="00961239" w:rsidRDefault="00961239" w:rsidP="00F61E87">
      <w:pPr>
        <w:pStyle w:val="a1"/>
        <w:numPr>
          <w:ilvl w:val="0"/>
          <w:numId w:val="27"/>
        </w:numPr>
        <w:ind w:firstLineChars="0"/>
      </w:pPr>
      <w:r>
        <w:rPr>
          <w:rFonts w:hint="eastAsia"/>
        </w:rPr>
        <w:t>マクロ視野：我が国全体の（政府、地方公共団体等が所有する）オープンデータに関するエコシステム、すなわち、「オープンデータエコシステム」をどう構築するか？</w:t>
      </w:r>
    </w:p>
    <w:p w:rsidR="00961239" w:rsidRDefault="00961239" w:rsidP="00F61E87">
      <w:pPr>
        <w:pStyle w:val="a1"/>
        <w:numPr>
          <w:ilvl w:val="0"/>
          <w:numId w:val="27"/>
        </w:numPr>
        <w:ind w:firstLineChars="0"/>
      </w:pPr>
      <w:r>
        <w:rPr>
          <w:rFonts w:hint="eastAsia"/>
        </w:rPr>
        <w:t>ミクロ視野：本実証で構築した基盤システム及び情報サービスの継続運用、ならびに、他地方公共団体等への普及をどうしたらいいか？</w:t>
      </w:r>
    </w:p>
    <w:p w:rsidR="00E77B21" w:rsidRDefault="00961239" w:rsidP="00961239">
      <w:pPr>
        <w:pStyle w:val="a1"/>
      </w:pPr>
      <w:r>
        <w:rPr>
          <w:rFonts w:hint="eastAsia"/>
        </w:rPr>
        <w:t>これは、我が国全体としての「オープンデータエコシステム」が機能しなければ、本実証で構築した基盤システム及び情報サービスの継続運用、ならびに、他地方公共団体等への普及も極めて困難であるという理由に依る。</w:t>
      </w:r>
    </w:p>
    <w:p w:rsidR="00961239" w:rsidRDefault="00961239" w:rsidP="00332654">
      <w:pPr>
        <w:pStyle w:val="2"/>
      </w:pPr>
      <w:bookmarkStart w:id="22" w:name="_Toc414787886"/>
      <w:bookmarkStart w:id="23" w:name="_Toc414953673"/>
      <w:r>
        <w:rPr>
          <w:rFonts w:hint="eastAsia"/>
        </w:rPr>
        <w:t>課題抽出</w:t>
      </w:r>
      <w:bookmarkEnd w:id="22"/>
      <w:bookmarkEnd w:id="23"/>
    </w:p>
    <w:p w:rsidR="00961239" w:rsidRDefault="00961239" w:rsidP="00961239">
      <w:pPr>
        <w:pStyle w:val="a1"/>
      </w:pPr>
      <w:r w:rsidRPr="00961239">
        <w:rPr>
          <w:rFonts w:hint="eastAsia"/>
        </w:rPr>
        <w:t>「オープンデータエコシステム」を構成する構成員、および、データ生成からその最終的な利活用に至る</w:t>
      </w:r>
      <w:r>
        <w:rPr>
          <w:rFonts w:hint="eastAsia"/>
        </w:rPr>
        <w:t>プロセスフローを整理し、各プロセスフェーズにおける課題を抽出</w:t>
      </w:r>
      <w:r w:rsidR="00F943B0">
        <w:rPr>
          <w:rFonts w:hint="eastAsia"/>
        </w:rPr>
        <w:t>した（</w:t>
      </w:r>
      <w:r w:rsidR="00903EBB">
        <w:rPr>
          <w:rFonts w:hint="eastAsia"/>
        </w:rPr>
        <w:t>表</w:t>
      </w:r>
      <w:r w:rsidR="00F943B0">
        <w:rPr>
          <w:rFonts w:hint="eastAsia"/>
        </w:rPr>
        <w:t>8-1）。</w:t>
      </w:r>
    </w:p>
    <w:p w:rsidR="00903EBB" w:rsidRDefault="00903EBB" w:rsidP="00903EBB">
      <w:pPr>
        <w:pStyle w:val="ae"/>
      </w:pPr>
      <w:r>
        <w:rPr>
          <w:rFonts w:hint="eastAsia"/>
        </w:rPr>
        <w:t xml:space="preserve">表 </w:t>
      </w:r>
      <w:r w:rsidR="00EB4E67">
        <w:fldChar w:fldCharType="begin"/>
      </w:r>
      <w:r w:rsidR="00156775">
        <w:instrText xml:space="preserve"> </w:instrText>
      </w:r>
      <w:r w:rsidR="00156775">
        <w:rPr>
          <w:rFonts w:hint="eastAsia"/>
        </w:rPr>
        <w:instrText>STYLEREF 1 \s</w:instrText>
      </w:r>
      <w:r w:rsidR="00156775">
        <w:instrText xml:space="preserve"> </w:instrText>
      </w:r>
      <w:r w:rsidR="00EB4E67">
        <w:fldChar w:fldCharType="separate"/>
      </w:r>
      <w:r w:rsidR="00156775">
        <w:rPr>
          <w:noProof/>
        </w:rPr>
        <w:t>8</w:t>
      </w:r>
      <w:r w:rsidR="00EB4E67">
        <w:fldChar w:fldCharType="end"/>
      </w:r>
      <w:r w:rsidR="00156775">
        <w:noBreakHyphen/>
      </w:r>
      <w:r w:rsidR="00EB4E67">
        <w:fldChar w:fldCharType="begin"/>
      </w:r>
      <w:r w:rsidR="00156775">
        <w:instrText xml:space="preserve"> </w:instrText>
      </w:r>
      <w:r w:rsidR="00156775">
        <w:rPr>
          <w:rFonts w:hint="eastAsia"/>
        </w:rPr>
        <w:instrText>SEQ 表 \* ARABIC \s 1</w:instrText>
      </w:r>
      <w:r w:rsidR="00156775">
        <w:instrText xml:space="preserve"> </w:instrText>
      </w:r>
      <w:r w:rsidR="00EB4E67">
        <w:fldChar w:fldCharType="separate"/>
      </w:r>
      <w:r w:rsidR="00156775">
        <w:rPr>
          <w:noProof/>
        </w:rPr>
        <w:t>1</w:t>
      </w:r>
      <w:r w:rsidR="00EB4E67">
        <w:fldChar w:fldCharType="end"/>
      </w:r>
    </w:p>
    <w:p w:rsidR="00CD6FE5" w:rsidRDefault="00961239" w:rsidP="00CD6FE5">
      <w:pPr>
        <w:keepNext/>
        <w:widowControl/>
        <w:jc w:val="left"/>
      </w:pPr>
      <w:r>
        <w:rPr>
          <w:noProof/>
        </w:rPr>
        <w:drawing>
          <wp:inline distT="0" distB="0" distL="0" distR="0">
            <wp:extent cx="5400040" cy="3097810"/>
            <wp:effectExtent l="0" t="0" r="0" b="0"/>
            <wp:docPr id="3" name="図 1" descr="C:\Users\satoshi-kaneko.PRIMO\Desktop\図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toshi-kaneko.PRIMO\Desktop\図1.png"/>
                    <pic:cNvPicPr>
                      <a:picLocks noChangeAspect="1" noChangeArrowheads="1"/>
                    </pic:cNvPicPr>
                  </pic:nvPicPr>
                  <pic:blipFill>
                    <a:blip r:embed="rId19" cstate="print"/>
                    <a:srcRect/>
                    <a:stretch>
                      <a:fillRect/>
                    </a:stretch>
                  </pic:blipFill>
                  <pic:spPr bwMode="auto">
                    <a:xfrm>
                      <a:off x="0" y="0"/>
                      <a:ext cx="5400040" cy="3097810"/>
                    </a:xfrm>
                    <a:prstGeom prst="rect">
                      <a:avLst/>
                    </a:prstGeom>
                    <a:noFill/>
                    <a:ln w="9525">
                      <a:noFill/>
                      <a:miter lim="800000"/>
                      <a:headEnd/>
                      <a:tailEnd/>
                    </a:ln>
                  </pic:spPr>
                </pic:pic>
              </a:graphicData>
            </a:graphic>
          </wp:inline>
        </w:drawing>
      </w:r>
    </w:p>
    <w:p w:rsidR="00961239" w:rsidRPr="00961239" w:rsidRDefault="00961239" w:rsidP="00391E83">
      <w:pPr>
        <w:pStyle w:val="aff2"/>
        <w:widowControl/>
        <w:numPr>
          <w:ilvl w:val="0"/>
          <w:numId w:val="29"/>
        </w:numPr>
        <w:ind w:leftChars="0" w:left="426"/>
        <w:jc w:val="left"/>
      </w:pPr>
      <w:r w:rsidRPr="00961239">
        <w:rPr>
          <w:rFonts w:hint="eastAsia"/>
        </w:rPr>
        <w:t>課題１《原データ作成・提供フェーズにおける地方公共団体データ原課が抱える課題》</w:t>
      </w:r>
    </w:p>
    <w:p w:rsidR="00961239" w:rsidRPr="00961239" w:rsidRDefault="00961239" w:rsidP="00391E83">
      <w:pPr>
        <w:pStyle w:val="aff2"/>
        <w:widowControl/>
        <w:numPr>
          <w:ilvl w:val="0"/>
          <w:numId w:val="29"/>
        </w:numPr>
        <w:ind w:leftChars="0"/>
        <w:jc w:val="left"/>
      </w:pPr>
      <w:r w:rsidRPr="00961239">
        <w:rPr>
          <w:rFonts w:hint="eastAsia"/>
        </w:rPr>
        <w:t>課題１</w:t>
      </w:r>
      <w:r w:rsidRPr="00961239">
        <w:rPr>
          <w:rFonts w:hint="eastAsia"/>
        </w:rPr>
        <w:t>(a)</w:t>
      </w:r>
      <w:r w:rsidRPr="00961239">
        <w:rPr>
          <w:rFonts w:hint="eastAsia"/>
        </w:rPr>
        <w:t>《オープンライセンス化に対する心理的障壁》</w:t>
      </w:r>
    </w:p>
    <w:p w:rsidR="00961239" w:rsidRPr="00961239" w:rsidRDefault="00961239" w:rsidP="00391E83">
      <w:pPr>
        <w:pStyle w:val="aff2"/>
        <w:widowControl/>
        <w:numPr>
          <w:ilvl w:val="0"/>
          <w:numId w:val="29"/>
        </w:numPr>
        <w:ind w:leftChars="0"/>
        <w:jc w:val="left"/>
      </w:pPr>
      <w:r w:rsidRPr="00961239">
        <w:rPr>
          <w:rFonts w:hint="eastAsia"/>
        </w:rPr>
        <w:t>課題１</w:t>
      </w:r>
      <w:r w:rsidRPr="00961239">
        <w:rPr>
          <w:rFonts w:hint="eastAsia"/>
        </w:rPr>
        <w:t>(b)</w:t>
      </w:r>
      <w:r w:rsidRPr="00961239">
        <w:rPr>
          <w:rFonts w:hint="eastAsia"/>
        </w:rPr>
        <w:t>《免責事項に関する理解不足》</w:t>
      </w:r>
    </w:p>
    <w:p w:rsidR="00961239" w:rsidRPr="00961239" w:rsidRDefault="00961239" w:rsidP="00391E83">
      <w:pPr>
        <w:pStyle w:val="aff2"/>
        <w:widowControl/>
        <w:numPr>
          <w:ilvl w:val="0"/>
          <w:numId w:val="29"/>
        </w:numPr>
        <w:ind w:leftChars="0"/>
        <w:jc w:val="left"/>
      </w:pPr>
      <w:r w:rsidRPr="00961239">
        <w:rPr>
          <w:rFonts w:hint="eastAsia"/>
        </w:rPr>
        <w:t>課題２《データ整形・公開フェーズにおける地方公共団体情報関連課が抱える課題》</w:t>
      </w:r>
    </w:p>
    <w:p w:rsidR="00961239" w:rsidRPr="00961239" w:rsidRDefault="00961239" w:rsidP="00391E83">
      <w:pPr>
        <w:pStyle w:val="aff2"/>
        <w:widowControl/>
        <w:numPr>
          <w:ilvl w:val="0"/>
          <w:numId w:val="29"/>
        </w:numPr>
        <w:ind w:leftChars="0"/>
        <w:jc w:val="left"/>
      </w:pPr>
      <w:r w:rsidRPr="00961239">
        <w:rPr>
          <w:rFonts w:hint="eastAsia"/>
        </w:rPr>
        <w:lastRenderedPageBreak/>
        <w:t>課題２</w:t>
      </w:r>
      <w:r w:rsidRPr="00961239">
        <w:rPr>
          <w:rFonts w:hint="eastAsia"/>
        </w:rPr>
        <w:t>(a)</w:t>
      </w:r>
      <w:r w:rsidRPr="00961239">
        <w:rPr>
          <w:rFonts w:hint="eastAsia"/>
        </w:rPr>
        <w:t>《データ整形の手間とコスト》</w:t>
      </w:r>
    </w:p>
    <w:p w:rsidR="00961239" w:rsidRPr="00961239" w:rsidRDefault="00961239" w:rsidP="00391E83">
      <w:pPr>
        <w:pStyle w:val="aff2"/>
        <w:widowControl/>
        <w:numPr>
          <w:ilvl w:val="0"/>
          <w:numId w:val="29"/>
        </w:numPr>
        <w:ind w:leftChars="0"/>
        <w:jc w:val="left"/>
      </w:pPr>
      <w:r w:rsidRPr="00961239">
        <w:rPr>
          <w:rFonts w:hint="eastAsia"/>
        </w:rPr>
        <w:t>課題２</w:t>
      </w:r>
      <w:r w:rsidRPr="00961239">
        <w:rPr>
          <w:rFonts w:hint="eastAsia"/>
        </w:rPr>
        <w:t>(b)</w:t>
      </w:r>
      <w:r w:rsidRPr="00961239">
        <w:rPr>
          <w:rFonts w:hint="eastAsia"/>
        </w:rPr>
        <w:t>《オープンデータカタログサイトの運用コスト》</w:t>
      </w:r>
    </w:p>
    <w:p w:rsidR="00961239" w:rsidRPr="00961239" w:rsidRDefault="00961239" w:rsidP="00391E83">
      <w:pPr>
        <w:pStyle w:val="aff2"/>
        <w:widowControl/>
        <w:numPr>
          <w:ilvl w:val="0"/>
          <w:numId w:val="29"/>
        </w:numPr>
        <w:ind w:leftChars="0"/>
        <w:jc w:val="left"/>
      </w:pPr>
      <w:r w:rsidRPr="00961239">
        <w:rPr>
          <w:rFonts w:hint="eastAsia"/>
        </w:rPr>
        <w:t>課題３《データ収集・整備（</w:t>
      </w:r>
      <w:r w:rsidRPr="00961239">
        <w:rPr>
          <w:rFonts w:hint="eastAsia"/>
        </w:rPr>
        <w:t>LOD</w:t>
      </w:r>
      <w:r w:rsidRPr="00961239">
        <w:rPr>
          <w:rFonts w:hint="eastAsia"/>
        </w:rPr>
        <w:t>化）・公開フェーズにおける</w:t>
      </w:r>
      <w:r w:rsidRPr="00961239">
        <w:rPr>
          <w:rFonts w:hint="eastAsia"/>
        </w:rPr>
        <w:t>LOD</w:t>
      </w:r>
      <w:r w:rsidRPr="00961239">
        <w:rPr>
          <w:rFonts w:hint="eastAsia"/>
        </w:rPr>
        <w:t>サイト運用事業者が抱える課題》</w:t>
      </w:r>
    </w:p>
    <w:p w:rsidR="00961239" w:rsidRPr="00961239" w:rsidRDefault="00961239" w:rsidP="00391E83">
      <w:pPr>
        <w:pStyle w:val="aff2"/>
        <w:widowControl/>
        <w:numPr>
          <w:ilvl w:val="0"/>
          <w:numId w:val="29"/>
        </w:numPr>
        <w:ind w:leftChars="0"/>
        <w:jc w:val="left"/>
      </w:pPr>
      <w:r w:rsidRPr="00961239">
        <w:rPr>
          <w:rFonts w:hint="eastAsia"/>
        </w:rPr>
        <w:t>課題３</w:t>
      </w:r>
      <w:r w:rsidRPr="00961239">
        <w:rPr>
          <w:rFonts w:hint="eastAsia"/>
        </w:rPr>
        <w:t>(a)</w:t>
      </w:r>
      <w:r w:rsidRPr="00961239">
        <w:rPr>
          <w:rFonts w:hint="eastAsia"/>
        </w:rPr>
        <w:t>《データ収集の手間とコスト、および、収集データの網羅性》</w:t>
      </w:r>
    </w:p>
    <w:p w:rsidR="00961239" w:rsidRPr="00961239" w:rsidRDefault="00961239" w:rsidP="00391E83">
      <w:pPr>
        <w:pStyle w:val="aff2"/>
        <w:widowControl/>
        <w:numPr>
          <w:ilvl w:val="0"/>
          <w:numId w:val="29"/>
        </w:numPr>
        <w:ind w:leftChars="0"/>
        <w:jc w:val="left"/>
      </w:pPr>
      <w:r w:rsidRPr="00961239">
        <w:rPr>
          <w:rFonts w:hint="eastAsia"/>
        </w:rPr>
        <w:t>課題３</w:t>
      </w:r>
      <w:r w:rsidRPr="00961239">
        <w:rPr>
          <w:rFonts w:hint="eastAsia"/>
        </w:rPr>
        <w:t>(b)</w:t>
      </w:r>
      <w:r w:rsidRPr="00961239">
        <w:rPr>
          <w:rFonts w:hint="eastAsia"/>
        </w:rPr>
        <w:t>《データ整備の手間とコスト》</w:t>
      </w:r>
    </w:p>
    <w:p w:rsidR="00961239" w:rsidRPr="00961239" w:rsidRDefault="00961239" w:rsidP="00391E83">
      <w:pPr>
        <w:pStyle w:val="aff2"/>
        <w:widowControl/>
        <w:numPr>
          <w:ilvl w:val="0"/>
          <w:numId w:val="29"/>
        </w:numPr>
        <w:ind w:leftChars="0"/>
        <w:jc w:val="left"/>
      </w:pPr>
      <w:r w:rsidRPr="00961239">
        <w:rPr>
          <w:rFonts w:hint="eastAsia"/>
        </w:rPr>
        <w:t>課題３</w:t>
      </w:r>
      <w:r w:rsidRPr="00961239">
        <w:rPr>
          <w:rFonts w:hint="eastAsia"/>
        </w:rPr>
        <w:t>(c)</w:t>
      </w:r>
      <w:r w:rsidRPr="00961239">
        <w:rPr>
          <w:rFonts w:hint="eastAsia"/>
        </w:rPr>
        <w:t>《</w:t>
      </w:r>
      <w:r w:rsidRPr="00961239">
        <w:rPr>
          <w:rFonts w:hint="eastAsia"/>
        </w:rPr>
        <w:t>LOD</w:t>
      </w:r>
      <w:r w:rsidRPr="00961239">
        <w:rPr>
          <w:rFonts w:hint="eastAsia"/>
        </w:rPr>
        <w:t>サイトビジネスモデルの構築》</w:t>
      </w:r>
    </w:p>
    <w:p w:rsidR="00961239" w:rsidRPr="00961239" w:rsidRDefault="00961239" w:rsidP="00391E83">
      <w:pPr>
        <w:pStyle w:val="aff2"/>
        <w:widowControl/>
        <w:numPr>
          <w:ilvl w:val="0"/>
          <w:numId w:val="29"/>
        </w:numPr>
        <w:ind w:leftChars="0"/>
        <w:jc w:val="left"/>
      </w:pPr>
      <w:r w:rsidRPr="00961239">
        <w:rPr>
          <w:rFonts w:hint="eastAsia"/>
        </w:rPr>
        <w:t>課題４《</w:t>
      </w:r>
      <w:r w:rsidRPr="00961239">
        <w:rPr>
          <w:rFonts w:hint="eastAsia"/>
        </w:rPr>
        <w:t>LOD</w:t>
      </w:r>
      <w:r w:rsidRPr="00961239">
        <w:rPr>
          <w:rFonts w:hint="eastAsia"/>
        </w:rPr>
        <w:t>アクセス用</w:t>
      </w:r>
      <w:r w:rsidRPr="00961239">
        <w:rPr>
          <w:rFonts w:hint="eastAsia"/>
        </w:rPr>
        <w:t>API</w:t>
      </w:r>
      <w:r w:rsidRPr="00961239">
        <w:rPr>
          <w:rFonts w:hint="eastAsia"/>
        </w:rPr>
        <w:t>提供フェーズにおける</w:t>
      </w:r>
      <w:r w:rsidRPr="00961239">
        <w:rPr>
          <w:rFonts w:hint="eastAsia"/>
        </w:rPr>
        <w:t>LOD</w:t>
      </w:r>
      <w:r w:rsidRPr="00961239">
        <w:rPr>
          <w:rFonts w:hint="eastAsia"/>
        </w:rPr>
        <w:t>サイト運用事業者が抱える課題》</w:t>
      </w:r>
    </w:p>
    <w:p w:rsidR="00961239" w:rsidRPr="00961239" w:rsidRDefault="00961239" w:rsidP="00391E83">
      <w:pPr>
        <w:pStyle w:val="aff2"/>
        <w:widowControl/>
        <w:numPr>
          <w:ilvl w:val="0"/>
          <w:numId w:val="29"/>
        </w:numPr>
        <w:ind w:leftChars="0"/>
        <w:jc w:val="left"/>
      </w:pPr>
      <w:r w:rsidRPr="00961239">
        <w:rPr>
          <w:rFonts w:hint="eastAsia"/>
        </w:rPr>
        <w:t>課題４</w:t>
      </w:r>
      <w:r w:rsidRPr="00961239">
        <w:rPr>
          <w:rFonts w:hint="eastAsia"/>
        </w:rPr>
        <w:t>(a)</w:t>
      </w:r>
      <w:r w:rsidRPr="00961239">
        <w:rPr>
          <w:rFonts w:hint="eastAsia"/>
        </w:rPr>
        <w:t>《</w:t>
      </w:r>
      <w:r w:rsidRPr="00961239">
        <w:rPr>
          <w:rFonts w:hint="eastAsia"/>
        </w:rPr>
        <w:t>LOD</w:t>
      </w:r>
      <w:r w:rsidRPr="00961239">
        <w:rPr>
          <w:rFonts w:hint="eastAsia"/>
        </w:rPr>
        <w:t>アクセス用</w:t>
      </w:r>
      <w:r w:rsidRPr="00961239">
        <w:rPr>
          <w:rFonts w:hint="eastAsia"/>
        </w:rPr>
        <w:t>API</w:t>
      </w:r>
      <w:r w:rsidRPr="00961239">
        <w:rPr>
          <w:rFonts w:hint="eastAsia"/>
        </w:rPr>
        <w:t>の開発および提供》</w:t>
      </w:r>
    </w:p>
    <w:p w:rsidR="00961239" w:rsidRPr="00961239" w:rsidRDefault="00961239" w:rsidP="00391E83">
      <w:pPr>
        <w:pStyle w:val="aff2"/>
        <w:widowControl/>
        <w:numPr>
          <w:ilvl w:val="0"/>
          <w:numId w:val="29"/>
        </w:numPr>
        <w:ind w:leftChars="0"/>
        <w:jc w:val="left"/>
      </w:pPr>
      <w:r w:rsidRPr="00961239">
        <w:rPr>
          <w:rFonts w:hint="eastAsia"/>
        </w:rPr>
        <w:t>課題４</w:t>
      </w:r>
      <w:r w:rsidRPr="00961239">
        <w:rPr>
          <w:rFonts w:hint="eastAsia"/>
        </w:rPr>
        <w:t>(b)</w:t>
      </w:r>
      <w:r w:rsidRPr="00961239">
        <w:rPr>
          <w:rFonts w:hint="eastAsia"/>
        </w:rPr>
        <w:t>《</w:t>
      </w:r>
      <w:r w:rsidRPr="00961239">
        <w:rPr>
          <w:rFonts w:hint="eastAsia"/>
        </w:rPr>
        <w:t>API</w:t>
      </w:r>
      <w:r w:rsidRPr="00961239">
        <w:rPr>
          <w:rFonts w:hint="eastAsia"/>
        </w:rPr>
        <w:t>提供ビジネス環境の整備》</w:t>
      </w:r>
    </w:p>
    <w:p w:rsidR="00961239" w:rsidRPr="00961239" w:rsidRDefault="00961239" w:rsidP="00391E83">
      <w:pPr>
        <w:pStyle w:val="aff2"/>
        <w:widowControl/>
        <w:numPr>
          <w:ilvl w:val="0"/>
          <w:numId w:val="29"/>
        </w:numPr>
        <w:ind w:leftChars="0"/>
        <w:jc w:val="left"/>
      </w:pPr>
      <w:r w:rsidRPr="00961239">
        <w:rPr>
          <w:rFonts w:hint="eastAsia"/>
        </w:rPr>
        <w:t>課題５《情報サービス提供フェーズにおける情報サービス提供事業者が抱える課題》</w:t>
      </w:r>
    </w:p>
    <w:p w:rsidR="00961239" w:rsidRPr="00961239" w:rsidRDefault="00961239" w:rsidP="00391E83">
      <w:pPr>
        <w:pStyle w:val="aff2"/>
        <w:widowControl/>
        <w:numPr>
          <w:ilvl w:val="0"/>
          <w:numId w:val="29"/>
        </w:numPr>
        <w:ind w:leftChars="0"/>
        <w:jc w:val="left"/>
      </w:pPr>
      <w:r w:rsidRPr="00961239">
        <w:rPr>
          <w:rFonts w:hint="eastAsia"/>
        </w:rPr>
        <w:t>課題５</w:t>
      </w:r>
      <w:r w:rsidRPr="00961239">
        <w:rPr>
          <w:rFonts w:hint="eastAsia"/>
        </w:rPr>
        <w:t>(a)</w:t>
      </w:r>
      <w:r w:rsidR="001020FB">
        <w:rPr>
          <w:rFonts w:hint="eastAsia"/>
        </w:rPr>
        <w:t>《情報サービスの開発と提供</w:t>
      </w:r>
      <w:r w:rsidRPr="00961239">
        <w:rPr>
          <w:rFonts w:hint="eastAsia"/>
        </w:rPr>
        <w:t>》</w:t>
      </w:r>
    </w:p>
    <w:p w:rsidR="00961239" w:rsidRPr="00961239" w:rsidRDefault="00961239" w:rsidP="00391E83">
      <w:pPr>
        <w:pStyle w:val="aff2"/>
        <w:widowControl/>
        <w:numPr>
          <w:ilvl w:val="0"/>
          <w:numId w:val="29"/>
        </w:numPr>
        <w:ind w:leftChars="0"/>
        <w:jc w:val="left"/>
      </w:pPr>
      <w:r w:rsidRPr="00961239">
        <w:rPr>
          <w:rFonts w:hint="eastAsia"/>
        </w:rPr>
        <w:t>課題５</w:t>
      </w:r>
      <w:r w:rsidRPr="00961239">
        <w:rPr>
          <w:rFonts w:hint="eastAsia"/>
        </w:rPr>
        <w:t>(b)</w:t>
      </w:r>
      <w:r w:rsidRPr="00961239">
        <w:rPr>
          <w:rFonts w:hint="eastAsia"/>
        </w:rPr>
        <w:t>《情報サービス提供ビジネスモデルの構築》</w:t>
      </w:r>
    </w:p>
    <w:p w:rsidR="00961239" w:rsidRDefault="00961239" w:rsidP="00391E83">
      <w:pPr>
        <w:pStyle w:val="aff2"/>
        <w:widowControl/>
        <w:numPr>
          <w:ilvl w:val="0"/>
          <w:numId w:val="29"/>
        </w:numPr>
        <w:ind w:leftChars="0"/>
        <w:jc w:val="left"/>
      </w:pPr>
      <w:r w:rsidRPr="00961239">
        <w:rPr>
          <w:rFonts w:hint="eastAsia"/>
        </w:rPr>
        <w:t>課題５</w:t>
      </w:r>
      <w:r w:rsidRPr="00961239">
        <w:rPr>
          <w:rFonts w:hint="eastAsia"/>
        </w:rPr>
        <w:t>(c)</w:t>
      </w:r>
      <w:r w:rsidRPr="00961239">
        <w:rPr>
          <w:rFonts w:hint="eastAsia"/>
        </w:rPr>
        <w:t>《オープンデータビジネス起業の支援》</w:t>
      </w:r>
    </w:p>
    <w:p w:rsidR="00961239" w:rsidRDefault="00961239" w:rsidP="00332654">
      <w:pPr>
        <w:pStyle w:val="2"/>
      </w:pPr>
      <w:bookmarkStart w:id="24" w:name="_Toc414787887"/>
      <w:bookmarkStart w:id="25" w:name="_Toc414953674"/>
      <w:r>
        <w:rPr>
          <w:rFonts w:hint="eastAsia"/>
        </w:rPr>
        <w:t>課題の解決策</w:t>
      </w:r>
      <w:bookmarkEnd w:id="24"/>
      <w:bookmarkEnd w:id="25"/>
    </w:p>
    <w:p w:rsidR="00961239" w:rsidRDefault="00961239" w:rsidP="00CD6FE5">
      <w:pPr>
        <w:pStyle w:val="a1"/>
      </w:pPr>
      <w:r w:rsidRPr="00961239">
        <w:rPr>
          <w:rFonts w:hint="eastAsia"/>
        </w:rPr>
        <w:t>抽出した５つの課題のうち課題１〜４に対して、戦略レベル、戦</w:t>
      </w:r>
      <w:r w:rsidR="006F422F">
        <w:rPr>
          <w:rFonts w:hint="eastAsia"/>
        </w:rPr>
        <w:t>術レベル、技術レベルの３つの異なる視座に立って解決策を検討した（表 8-2）。</w:t>
      </w:r>
    </w:p>
    <w:p w:rsidR="006F422F" w:rsidRDefault="006F422F" w:rsidP="006F422F">
      <w:pPr>
        <w:pStyle w:val="ae"/>
      </w:pPr>
      <w:r>
        <w:rPr>
          <w:rFonts w:hint="eastAsia"/>
        </w:rPr>
        <w:t xml:space="preserve">表 </w:t>
      </w:r>
      <w:r w:rsidR="00EB4E67">
        <w:fldChar w:fldCharType="begin"/>
      </w:r>
      <w:r w:rsidR="00156775">
        <w:instrText xml:space="preserve"> </w:instrText>
      </w:r>
      <w:r w:rsidR="00156775">
        <w:rPr>
          <w:rFonts w:hint="eastAsia"/>
        </w:rPr>
        <w:instrText>STYLEREF 1 \s</w:instrText>
      </w:r>
      <w:r w:rsidR="00156775">
        <w:instrText xml:space="preserve"> </w:instrText>
      </w:r>
      <w:r w:rsidR="00EB4E67">
        <w:fldChar w:fldCharType="separate"/>
      </w:r>
      <w:r w:rsidR="00156775">
        <w:rPr>
          <w:noProof/>
        </w:rPr>
        <w:t>8</w:t>
      </w:r>
      <w:r w:rsidR="00EB4E67">
        <w:fldChar w:fldCharType="end"/>
      </w:r>
      <w:r w:rsidR="00156775">
        <w:noBreakHyphen/>
      </w:r>
      <w:r w:rsidR="00EB4E67">
        <w:fldChar w:fldCharType="begin"/>
      </w:r>
      <w:r w:rsidR="00156775">
        <w:instrText xml:space="preserve"> </w:instrText>
      </w:r>
      <w:r w:rsidR="00156775">
        <w:rPr>
          <w:rFonts w:hint="eastAsia"/>
        </w:rPr>
        <w:instrText>SEQ 表 \* ARABIC \s 1</w:instrText>
      </w:r>
      <w:r w:rsidR="00156775">
        <w:instrText xml:space="preserve"> </w:instrText>
      </w:r>
      <w:r w:rsidR="00EB4E67">
        <w:fldChar w:fldCharType="separate"/>
      </w:r>
      <w:r w:rsidR="00156775">
        <w:rPr>
          <w:noProof/>
        </w:rPr>
        <w:t>2</w:t>
      </w:r>
      <w:r w:rsidR="00EB4E67">
        <w:fldChar w:fldCharType="end"/>
      </w:r>
    </w:p>
    <w:p w:rsidR="00CD6FE5" w:rsidRDefault="00961239" w:rsidP="00CD6FE5">
      <w:pPr>
        <w:keepNext/>
        <w:widowControl/>
        <w:jc w:val="left"/>
      </w:pPr>
      <w:r>
        <w:rPr>
          <w:noProof/>
        </w:rPr>
        <w:drawing>
          <wp:inline distT="0" distB="0" distL="0" distR="0">
            <wp:extent cx="5400040" cy="2624010"/>
            <wp:effectExtent l="0" t="0" r="0" b="0"/>
            <wp:docPr id="4" name="図 2" descr="C:\Users\satoshi-kaneko.PRIMO\Desktop\図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atoshi-kaneko.PRIMO\Desktop\図2.png"/>
                    <pic:cNvPicPr>
                      <a:picLocks noChangeAspect="1" noChangeArrowheads="1"/>
                    </pic:cNvPicPr>
                  </pic:nvPicPr>
                  <pic:blipFill>
                    <a:blip r:embed="rId20" cstate="print"/>
                    <a:srcRect/>
                    <a:stretch>
                      <a:fillRect/>
                    </a:stretch>
                  </pic:blipFill>
                  <pic:spPr bwMode="auto">
                    <a:xfrm>
                      <a:off x="0" y="0"/>
                      <a:ext cx="5400040" cy="2624010"/>
                    </a:xfrm>
                    <a:prstGeom prst="rect">
                      <a:avLst/>
                    </a:prstGeom>
                    <a:noFill/>
                    <a:ln w="9525">
                      <a:noFill/>
                      <a:miter lim="800000"/>
                      <a:headEnd/>
                      <a:tailEnd/>
                    </a:ln>
                  </pic:spPr>
                </pic:pic>
              </a:graphicData>
            </a:graphic>
          </wp:inline>
        </w:drawing>
      </w:r>
    </w:p>
    <w:p w:rsidR="00CD6FE5" w:rsidRPr="00CD6FE5" w:rsidRDefault="00CD6FE5" w:rsidP="00CD6FE5"/>
    <w:p w:rsidR="00961239" w:rsidRPr="00961239" w:rsidRDefault="00961239" w:rsidP="00391E83">
      <w:pPr>
        <w:pStyle w:val="aff2"/>
        <w:widowControl/>
        <w:numPr>
          <w:ilvl w:val="0"/>
          <w:numId w:val="30"/>
        </w:numPr>
        <w:ind w:leftChars="0"/>
        <w:jc w:val="left"/>
      </w:pPr>
      <w:r w:rsidRPr="00961239">
        <w:rPr>
          <w:rFonts w:hint="eastAsia"/>
        </w:rPr>
        <w:t>戦略１</w:t>
      </w:r>
      <w:r w:rsidRPr="00961239">
        <w:rPr>
          <w:rFonts w:hint="eastAsia"/>
        </w:rPr>
        <w:t>(a)&amp;(b)</w:t>
      </w:r>
      <w:r w:rsidRPr="00961239">
        <w:rPr>
          <w:rFonts w:hint="eastAsia"/>
        </w:rPr>
        <w:t>《指針、ガイドラインの策定》</w:t>
      </w:r>
    </w:p>
    <w:p w:rsidR="00961239" w:rsidRPr="00961239" w:rsidRDefault="00961239" w:rsidP="00391E83">
      <w:pPr>
        <w:pStyle w:val="aff2"/>
        <w:widowControl/>
        <w:numPr>
          <w:ilvl w:val="0"/>
          <w:numId w:val="30"/>
        </w:numPr>
        <w:ind w:leftChars="0"/>
        <w:jc w:val="left"/>
      </w:pPr>
      <w:r w:rsidRPr="00961239">
        <w:rPr>
          <w:rFonts w:hint="eastAsia"/>
        </w:rPr>
        <w:t>戦術１</w:t>
      </w:r>
      <w:r w:rsidRPr="00961239">
        <w:rPr>
          <w:rFonts w:hint="eastAsia"/>
        </w:rPr>
        <w:t>(a)&amp;(b)-1</w:t>
      </w:r>
      <w:r w:rsidRPr="00961239">
        <w:rPr>
          <w:rFonts w:hint="eastAsia"/>
        </w:rPr>
        <w:t>《外圧の利用》</w:t>
      </w:r>
    </w:p>
    <w:p w:rsidR="00961239" w:rsidRPr="00961239" w:rsidRDefault="00961239" w:rsidP="00391E83">
      <w:pPr>
        <w:pStyle w:val="aff2"/>
        <w:widowControl/>
        <w:numPr>
          <w:ilvl w:val="0"/>
          <w:numId w:val="30"/>
        </w:numPr>
        <w:ind w:leftChars="0"/>
        <w:jc w:val="left"/>
      </w:pPr>
      <w:r w:rsidRPr="00961239">
        <w:rPr>
          <w:rFonts w:hint="eastAsia"/>
        </w:rPr>
        <w:t>戦術１</w:t>
      </w:r>
      <w:r w:rsidRPr="00961239">
        <w:rPr>
          <w:rFonts w:hint="eastAsia"/>
        </w:rPr>
        <w:t>(a)&amp;(b)-2</w:t>
      </w:r>
      <w:r w:rsidRPr="00961239">
        <w:rPr>
          <w:rFonts w:hint="eastAsia"/>
        </w:rPr>
        <w:t>《オープンデータ化推進組織の設置》</w:t>
      </w:r>
    </w:p>
    <w:p w:rsidR="00961239" w:rsidRPr="00961239" w:rsidRDefault="00961239" w:rsidP="00391E83">
      <w:pPr>
        <w:pStyle w:val="aff2"/>
        <w:widowControl/>
        <w:numPr>
          <w:ilvl w:val="0"/>
          <w:numId w:val="30"/>
        </w:numPr>
        <w:ind w:leftChars="0"/>
        <w:jc w:val="left"/>
      </w:pPr>
      <w:r w:rsidRPr="00961239">
        <w:rPr>
          <w:rFonts w:hint="eastAsia"/>
        </w:rPr>
        <w:t>技術１</w:t>
      </w:r>
      <w:r w:rsidRPr="00961239">
        <w:rPr>
          <w:rFonts w:hint="eastAsia"/>
        </w:rPr>
        <w:t>(c)</w:t>
      </w:r>
      <w:r w:rsidRPr="00961239">
        <w:rPr>
          <w:rFonts w:hint="eastAsia"/>
        </w:rPr>
        <w:t>《システム化》</w:t>
      </w:r>
    </w:p>
    <w:p w:rsidR="00961239" w:rsidRPr="00961239" w:rsidRDefault="00961239" w:rsidP="00391E83">
      <w:pPr>
        <w:pStyle w:val="aff2"/>
        <w:widowControl/>
        <w:numPr>
          <w:ilvl w:val="0"/>
          <w:numId w:val="30"/>
        </w:numPr>
        <w:ind w:leftChars="0"/>
        <w:jc w:val="left"/>
      </w:pPr>
      <w:r w:rsidRPr="00961239">
        <w:rPr>
          <w:rFonts w:hint="eastAsia"/>
        </w:rPr>
        <w:t>商機１</w:t>
      </w:r>
      <w:r w:rsidRPr="00961239">
        <w:rPr>
          <w:rFonts w:hint="eastAsia"/>
        </w:rPr>
        <w:t>(c)</w:t>
      </w:r>
      <w:r w:rsidRPr="00961239">
        <w:rPr>
          <w:rFonts w:hint="eastAsia"/>
        </w:rPr>
        <w:t>《システム化支援》</w:t>
      </w:r>
    </w:p>
    <w:p w:rsidR="00961239" w:rsidRPr="00961239" w:rsidRDefault="00961239" w:rsidP="00391E83">
      <w:pPr>
        <w:pStyle w:val="aff2"/>
        <w:widowControl/>
        <w:numPr>
          <w:ilvl w:val="0"/>
          <w:numId w:val="30"/>
        </w:numPr>
        <w:ind w:leftChars="0"/>
        <w:jc w:val="left"/>
      </w:pPr>
      <w:r w:rsidRPr="00961239">
        <w:rPr>
          <w:rFonts w:hint="eastAsia"/>
        </w:rPr>
        <w:t>戦術２</w:t>
      </w:r>
      <w:r w:rsidRPr="00961239">
        <w:rPr>
          <w:rFonts w:hint="eastAsia"/>
        </w:rPr>
        <w:t>(a)</w:t>
      </w:r>
      <w:r w:rsidRPr="00961239">
        <w:rPr>
          <w:rFonts w:hint="eastAsia"/>
        </w:rPr>
        <w:t>《民間事業者やクラウドソーシングの活用》</w:t>
      </w:r>
    </w:p>
    <w:p w:rsidR="00961239" w:rsidRPr="00961239" w:rsidRDefault="00961239" w:rsidP="00391E83">
      <w:pPr>
        <w:pStyle w:val="aff2"/>
        <w:widowControl/>
        <w:numPr>
          <w:ilvl w:val="0"/>
          <w:numId w:val="30"/>
        </w:numPr>
        <w:ind w:leftChars="0"/>
        <w:jc w:val="left"/>
      </w:pPr>
      <w:r w:rsidRPr="00961239">
        <w:rPr>
          <w:rFonts w:hint="eastAsia"/>
        </w:rPr>
        <w:t>商機２</w:t>
      </w:r>
      <w:r w:rsidRPr="00961239">
        <w:rPr>
          <w:rFonts w:hint="eastAsia"/>
        </w:rPr>
        <w:t>(a)</w:t>
      </w:r>
      <w:r w:rsidRPr="00961239">
        <w:rPr>
          <w:rFonts w:hint="eastAsia"/>
        </w:rPr>
        <w:t>《データ整形支援》</w:t>
      </w:r>
    </w:p>
    <w:p w:rsidR="00961239" w:rsidRPr="00961239" w:rsidRDefault="00961239" w:rsidP="00391E83">
      <w:pPr>
        <w:pStyle w:val="aff2"/>
        <w:widowControl/>
        <w:numPr>
          <w:ilvl w:val="0"/>
          <w:numId w:val="30"/>
        </w:numPr>
        <w:ind w:leftChars="0"/>
        <w:jc w:val="left"/>
      </w:pPr>
      <w:r w:rsidRPr="00961239">
        <w:rPr>
          <w:rFonts w:hint="eastAsia"/>
        </w:rPr>
        <w:lastRenderedPageBreak/>
        <w:t>技術２</w:t>
      </w:r>
      <w:r w:rsidRPr="00961239">
        <w:rPr>
          <w:rFonts w:hint="eastAsia"/>
        </w:rPr>
        <w:t>(a)</w:t>
      </w:r>
      <w:r w:rsidRPr="00961239">
        <w:rPr>
          <w:rFonts w:hint="eastAsia"/>
        </w:rPr>
        <w:t>《技術１</w:t>
      </w:r>
      <w:r w:rsidRPr="00961239">
        <w:rPr>
          <w:rFonts w:hint="eastAsia"/>
        </w:rPr>
        <w:t>(c)</w:t>
      </w:r>
      <w:r w:rsidRPr="00961239">
        <w:rPr>
          <w:rFonts w:hint="eastAsia"/>
        </w:rPr>
        <w:t>《システム化》連動》</w:t>
      </w:r>
    </w:p>
    <w:p w:rsidR="00961239" w:rsidRPr="00961239" w:rsidRDefault="00961239" w:rsidP="00391E83">
      <w:pPr>
        <w:pStyle w:val="aff2"/>
        <w:widowControl/>
        <w:numPr>
          <w:ilvl w:val="0"/>
          <w:numId w:val="30"/>
        </w:numPr>
        <w:ind w:leftChars="0"/>
        <w:jc w:val="left"/>
      </w:pPr>
      <w:r w:rsidRPr="00961239">
        <w:rPr>
          <w:rFonts w:hint="eastAsia"/>
        </w:rPr>
        <w:t>戦術２</w:t>
      </w:r>
      <w:r w:rsidRPr="00961239">
        <w:rPr>
          <w:rFonts w:hint="eastAsia"/>
        </w:rPr>
        <w:t>(b)</w:t>
      </w:r>
      <w:r w:rsidRPr="00961239">
        <w:rPr>
          <w:rFonts w:hint="eastAsia"/>
        </w:rPr>
        <w:t>《ホームページとの連携》</w:t>
      </w:r>
    </w:p>
    <w:p w:rsidR="00961239" w:rsidRPr="00961239" w:rsidRDefault="00961239" w:rsidP="00391E83">
      <w:pPr>
        <w:pStyle w:val="aff2"/>
        <w:widowControl/>
        <w:numPr>
          <w:ilvl w:val="0"/>
          <w:numId w:val="30"/>
        </w:numPr>
        <w:ind w:leftChars="0"/>
        <w:jc w:val="left"/>
      </w:pPr>
      <w:r w:rsidRPr="00961239">
        <w:rPr>
          <w:rFonts w:hint="eastAsia"/>
        </w:rPr>
        <w:t>戦略３</w:t>
      </w:r>
      <w:r w:rsidRPr="00961239">
        <w:rPr>
          <w:rFonts w:hint="eastAsia"/>
        </w:rPr>
        <w:t>(a)</w:t>
      </w:r>
      <w:r w:rsidRPr="00961239">
        <w:rPr>
          <w:rFonts w:hint="eastAsia"/>
        </w:rPr>
        <w:t>《戦略１</w:t>
      </w:r>
      <w:r w:rsidRPr="00961239">
        <w:rPr>
          <w:rFonts w:hint="eastAsia"/>
        </w:rPr>
        <w:t>(a)&amp;(b)</w:t>
      </w:r>
      <w:r w:rsidRPr="00961239">
        <w:rPr>
          <w:rFonts w:hint="eastAsia"/>
        </w:rPr>
        <w:t>《指針、ガイドラインの策定》連動》</w:t>
      </w:r>
    </w:p>
    <w:p w:rsidR="00961239" w:rsidRPr="00961239" w:rsidRDefault="00961239" w:rsidP="00391E83">
      <w:pPr>
        <w:pStyle w:val="aff2"/>
        <w:widowControl/>
        <w:numPr>
          <w:ilvl w:val="0"/>
          <w:numId w:val="30"/>
        </w:numPr>
        <w:ind w:leftChars="0"/>
        <w:jc w:val="left"/>
      </w:pPr>
      <w:r w:rsidRPr="00961239">
        <w:rPr>
          <w:rFonts w:hint="eastAsia"/>
        </w:rPr>
        <w:t>戦術３</w:t>
      </w:r>
      <w:r w:rsidRPr="00961239">
        <w:rPr>
          <w:rFonts w:hint="eastAsia"/>
        </w:rPr>
        <w:t>(b)</w:t>
      </w:r>
      <w:r w:rsidRPr="00961239">
        <w:rPr>
          <w:rFonts w:hint="eastAsia"/>
        </w:rPr>
        <w:t>《民間事業者やクラウドソーシングの活用、あるいは、データポータル構築・運用支援サービスの利用》</w:t>
      </w:r>
    </w:p>
    <w:p w:rsidR="00961239" w:rsidRDefault="00961239" w:rsidP="00391E83">
      <w:pPr>
        <w:pStyle w:val="aff2"/>
        <w:widowControl/>
        <w:numPr>
          <w:ilvl w:val="0"/>
          <w:numId w:val="30"/>
        </w:numPr>
        <w:ind w:leftChars="0"/>
        <w:jc w:val="left"/>
      </w:pPr>
      <w:r w:rsidRPr="00961239">
        <w:rPr>
          <w:rFonts w:hint="eastAsia"/>
        </w:rPr>
        <w:t>商機３</w:t>
      </w:r>
      <w:r w:rsidRPr="00961239">
        <w:rPr>
          <w:rFonts w:hint="eastAsia"/>
        </w:rPr>
        <w:t>(b)-1</w:t>
      </w:r>
      <w:r w:rsidRPr="00961239">
        <w:rPr>
          <w:rFonts w:hint="eastAsia"/>
        </w:rPr>
        <w:t>《データ整備支援》</w:t>
      </w:r>
    </w:p>
    <w:p w:rsidR="00651B8F" w:rsidRPr="00961239" w:rsidRDefault="00651B8F" w:rsidP="00391E83">
      <w:pPr>
        <w:pStyle w:val="aff2"/>
        <w:widowControl/>
        <w:numPr>
          <w:ilvl w:val="0"/>
          <w:numId w:val="30"/>
        </w:numPr>
        <w:ind w:leftChars="0"/>
        <w:jc w:val="left"/>
      </w:pPr>
      <w:r w:rsidRPr="00961239">
        <w:rPr>
          <w:rFonts w:hint="eastAsia"/>
        </w:rPr>
        <w:t>商機３</w:t>
      </w:r>
      <w:r>
        <w:rPr>
          <w:rFonts w:hint="eastAsia"/>
        </w:rPr>
        <w:t>(b)-2</w:t>
      </w:r>
      <w:r w:rsidRPr="00961239">
        <w:rPr>
          <w:rFonts w:hint="eastAsia"/>
        </w:rPr>
        <w:t>《データ</w:t>
      </w:r>
      <w:r>
        <w:rPr>
          <w:rFonts w:hint="eastAsia"/>
        </w:rPr>
        <w:t>ポータル構築・運用</w:t>
      </w:r>
      <w:r w:rsidRPr="00961239">
        <w:rPr>
          <w:rFonts w:hint="eastAsia"/>
        </w:rPr>
        <w:t>支援》</w:t>
      </w:r>
    </w:p>
    <w:p w:rsidR="00961239" w:rsidRPr="00961239" w:rsidRDefault="00961239" w:rsidP="00391E83">
      <w:pPr>
        <w:pStyle w:val="aff2"/>
        <w:widowControl/>
        <w:numPr>
          <w:ilvl w:val="0"/>
          <w:numId w:val="30"/>
        </w:numPr>
        <w:ind w:leftChars="0"/>
        <w:jc w:val="left"/>
      </w:pPr>
      <w:r w:rsidRPr="00961239">
        <w:rPr>
          <w:rFonts w:hint="eastAsia"/>
        </w:rPr>
        <w:t>技術３</w:t>
      </w:r>
      <w:r w:rsidRPr="00961239">
        <w:rPr>
          <w:rFonts w:hint="eastAsia"/>
        </w:rPr>
        <w:t>(b)</w:t>
      </w:r>
      <w:r w:rsidRPr="00961239">
        <w:rPr>
          <w:rFonts w:hint="eastAsia"/>
        </w:rPr>
        <w:t>《</w:t>
      </w:r>
      <w:r w:rsidRPr="00961239">
        <w:rPr>
          <w:rFonts w:hint="eastAsia"/>
        </w:rPr>
        <w:t>RDF</w:t>
      </w:r>
      <w:r w:rsidRPr="00961239">
        <w:rPr>
          <w:rFonts w:hint="eastAsia"/>
        </w:rPr>
        <w:t>化サイトの利用》</w:t>
      </w:r>
    </w:p>
    <w:p w:rsidR="00961239" w:rsidRPr="00961239" w:rsidRDefault="00961239" w:rsidP="00391E83">
      <w:pPr>
        <w:pStyle w:val="aff2"/>
        <w:widowControl/>
        <w:numPr>
          <w:ilvl w:val="0"/>
          <w:numId w:val="31"/>
        </w:numPr>
        <w:ind w:leftChars="0"/>
        <w:jc w:val="left"/>
      </w:pPr>
      <w:r w:rsidRPr="00961239">
        <w:rPr>
          <w:rFonts w:hint="eastAsia"/>
        </w:rPr>
        <w:t>戦略３</w:t>
      </w:r>
      <w:r w:rsidRPr="00961239">
        <w:rPr>
          <w:rFonts w:hint="eastAsia"/>
        </w:rPr>
        <w:t>(c)</w:t>
      </w:r>
      <w:r w:rsidRPr="00961239">
        <w:rPr>
          <w:rFonts w:hint="eastAsia"/>
        </w:rPr>
        <w:t>《</w:t>
      </w:r>
      <w:r w:rsidRPr="00961239">
        <w:rPr>
          <w:rFonts w:hint="eastAsia"/>
        </w:rPr>
        <w:t>LOD</w:t>
      </w:r>
      <w:r w:rsidRPr="00961239">
        <w:rPr>
          <w:rFonts w:hint="eastAsia"/>
        </w:rPr>
        <w:t>連動型ビジネスモデルの開発》</w:t>
      </w:r>
    </w:p>
    <w:p w:rsidR="00961239" w:rsidRPr="00961239" w:rsidRDefault="00961239" w:rsidP="00391E83">
      <w:pPr>
        <w:pStyle w:val="aff2"/>
        <w:widowControl/>
        <w:numPr>
          <w:ilvl w:val="0"/>
          <w:numId w:val="31"/>
        </w:numPr>
        <w:ind w:leftChars="0"/>
        <w:jc w:val="left"/>
      </w:pPr>
      <w:r w:rsidRPr="00961239">
        <w:rPr>
          <w:rFonts w:hint="eastAsia"/>
        </w:rPr>
        <w:t>戦術４</w:t>
      </w:r>
      <w:r w:rsidRPr="00961239">
        <w:rPr>
          <w:rFonts w:hint="eastAsia"/>
        </w:rPr>
        <w:t>(a)</w:t>
      </w:r>
      <w:r w:rsidRPr="00961239">
        <w:rPr>
          <w:rFonts w:hint="eastAsia"/>
        </w:rPr>
        <w:t>《</w:t>
      </w:r>
      <w:r w:rsidRPr="00961239">
        <w:rPr>
          <w:rFonts w:hint="eastAsia"/>
        </w:rPr>
        <w:t>API</w:t>
      </w:r>
      <w:r w:rsidRPr="00961239">
        <w:rPr>
          <w:rFonts w:hint="eastAsia"/>
        </w:rPr>
        <w:t>提供支援サービスないし</w:t>
      </w:r>
      <w:r w:rsidRPr="00961239">
        <w:rPr>
          <w:rFonts w:hint="eastAsia"/>
        </w:rPr>
        <w:t>API</w:t>
      </w:r>
      <w:r w:rsidRPr="00961239">
        <w:rPr>
          <w:rFonts w:hint="eastAsia"/>
        </w:rPr>
        <w:t>プラットフォームの利用》</w:t>
      </w:r>
    </w:p>
    <w:p w:rsidR="00961239" w:rsidRPr="00961239" w:rsidRDefault="00961239" w:rsidP="00391E83">
      <w:pPr>
        <w:pStyle w:val="aff2"/>
        <w:widowControl/>
        <w:numPr>
          <w:ilvl w:val="0"/>
          <w:numId w:val="31"/>
        </w:numPr>
        <w:ind w:leftChars="0"/>
        <w:jc w:val="left"/>
      </w:pPr>
      <w:r w:rsidRPr="00961239">
        <w:rPr>
          <w:rFonts w:hint="eastAsia"/>
        </w:rPr>
        <w:t>商機４</w:t>
      </w:r>
      <w:r w:rsidRPr="00961239">
        <w:rPr>
          <w:rFonts w:hint="eastAsia"/>
        </w:rPr>
        <w:t>(a)-1</w:t>
      </w:r>
      <w:r w:rsidRPr="00961239">
        <w:rPr>
          <w:rFonts w:hint="eastAsia"/>
        </w:rPr>
        <w:t>《</w:t>
      </w:r>
      <w:r w:rsidRPr="00961239">
        <w:rPr>
          <w:rFonts w:hint="eastAsia"/>
        </w:rPr>
        <w:t>API</w:t>
      </w:r>
      <w:r w:rsidRPr="00961239">
        <w:rPr>
          <w:rFonts w:hint="eastAsia"/>
        </w:rPr>
        <w:t>提供支援》</w:t>
      </w:r>
    </w:p>
    <w:p w:rsidR="00961239" w:rsidRPr="00961239" w:rsidRDefault="00961239" w:rsidP="00391E83">
      <w:pPr>
        <w:pStyle w:val="aff2"/>
        <w:widowControl/>
        <w:numPr>
          <w:ilvl w:val="0"/>
          <w:numId w:val="31"/>
        </w:numPr>
        <w:ind w:leftChars="0"/>
        <w:jc w:val="left"/>
      </w:pPr>
      <w:r w:rsidRPr="00961239">
        <w:rPr>
          <w:rFonts w:hint="eastAsia"/>
        </w:rPr>
        <w:t>商機４</w:t>
      </w:r>
      <w:r w:rsidRPr="00961239">
        <w:rPr>
          <w:rFonts w:hint="eastAsia"/>
        </w:rPr>
        <w:t>(a)-2</w:t>
      </w:r>
      <w:r w:rsidRPr="00961239">
        <w:rPr>
          <w:rFonts w:hint="eastAsia"/>
        </w:rPr>
        <w:t>《</w:t>
      </w:r>
      <w:r w:rsidRPr="00961239">
        <w:rPr>
          <w:rFonts w:hint="eastAsia"/>
        </w:rPr>
        <w:t>API</w:t>
      </w:r>
      <w:r w:rsidRPr="00961239">
        <w:rPr>
          <w:rFonts w:hint="eastAsia"/>
        </w:rPr>
        <w:t>プラットフォーム》</w:t>
      </w:r>
    </w:p>
    <w:p w:rsidR="00961239" w:rsidRDefault="00961239" w:rsidP="00961239">
      <w:pPr>
        <w:pStyle w:val="aff2"/>
        <w:widowControl/>
        <w:numPr>
          <w:ilvl w:val="0"/>
          <w:numId w:val="31"/>
        </w:numPr>
        <w:ind w:leftChars="0"/>
        <w:jc w:val="left"/>
      </w:pPr>
      <w:r w:rsidRPr="00961239">
        <w:rPr>
          <w:rFonts w:hint="eastAsia"/>
        </w:rPr>
        <w:t>戦術４</w:t>
      </w:r>
      <w:r w:rsidRPr="00961239">
        <w:rPr>
          <w:rFonts w:hint="eastAsia"/>
        </w:rPr>
        <w:t>(b)</w:t>
      </w:r>
      <w:r w:rsidRPr="00961239">
        <w:rPr>
          <w:rFonts w:hint="eastAsia"/>
        </w:rPr>
        <w:t>《</w:t>
      </w:r>
      <w:r w:rsidRPr="00961239">
        <w:rPr>
          <w:rFonts w:hint="eastAsia"/>
        </w:rPr>
        <w:t>API</w:t>
      </w:r>
      <w:r w:rsidRPr="00961239">
        <w:rPr>
          <w:rFonts w:hint="eastAsia"/>
        </w:rPr>
        <w:t>マーケットの活用》</w:t>
      </w:r>
    </w:p>
    <w:p w:rsidR="00920015" w:rsidRDefault="00920015" w:rsidP="00332654">
      <w:pPr>
        <w:pStyle w:val="2"/>
      </w:pPr>
      <w:bookmarkStart w:id="26" w:name="_Toc414787888"/>
      <w:bookmarkStart w:id="27" w:name="_Toc414953675"/>
      <w:r w:rsidRPr="00920015">
        <w:rPr>
          <w:rFonts w:hint="eastAsia"/>
        </w:rPr>
        <w:t>本実証成果の継続運用・普及に係る計画の策定等</w:t>
      </w:r>
      <w:bookmarkEnd w:id="26"/>
      <w:bookmarkEnd w:id="27"/>
    </w:p>
    <w:p w:rsidR="00920015" w:rsidRDefault="00920015" w:rsidP="00CD6FE5">
      <w:pPr>
        <w:ind w:firstLineChars="100" w:firstLine="220"/>
      </w:pPr>
      <w:r w:rsidRPr="00920015">
        <w:rPr>
          <w:rFonts w:hint="eastAsia"/>
        </w:rPr>
        <w:t>整理したマクロ視野での課題および課題解決策について、これを「本実証」と言うミクロ視野にローカライズして、本実証に固有の課題を抽出し、その解決策を検討する。これをもって、「継続運用・普及に係る計画」とする。</w:t>
      </w:r>
      <w:r w:rsidR="00A16C5E" w:rsidRPr="00A16C5E">
        <w:rPr>
          <w:rFonts w:hint="eastAsia"/>
        </w:rPr>
        <w:t>検討した「継続運用・普及に関わる計画」を表8-3に示す。</w:t>
      </w:r>
    </w:p>
    <w:p w:rsidR="00A16C5E" w:rsidRDefault="00A16C5E" w:rsidP="00A16C5E">
      <w:pPr>
        <w:pStyle w:val="ae"/>
      </w:pPr>
      <w:r>
        <w:rPr>
          <w:rFonts w:hint="eastAsia"/>
        </w:rPr>
        <w:t xml:space="preserve">表 </w:t>
      </w:r>
      <w:r w:rsidR="00EB4E67">
        <w:fldChar w:fldCharType="begin"/>
      </w:r>
      <w:r w:rsidR="00156775">
        <w:instrText xml:space="preserve"> </w:instrText>
      </w:r>
      <w:r w:rsidR="00156775">
        <w:rPr>
          <w:rFonts w:hint="eastAsia"/>
        </w:rPr>
        <w:instrText>STYLEREF 1 \s</w:instrText>
      </w:r>
      <w:r w:rsidR="00156775">
        <w:instrText xml:space="preserve"> </w:instrText>
      </w:r>
      <w:r w:rsidR="00EB4E67">
        <w:fldChar w:fldCharType="separate"/>
      </w:r>
      <w:r w:rsidR="00156775">
        <w:rPr>
          <w:noProof/>
        </w:rPr>
        <w:t>8</w:t>
      </w:r>
      <w:r w:rsidR="00EB4E67">
        <w:fldChar w:fldCharType="end"/>
      </w:r>
      <w:r w:rsidR="00156775">
        <w:noBreakHyphen/>
      </w:r>
      <w:r w:rsidR="00EB4E67">
        <w:fldChar w:fldCharType="begin"/>
      </w:r>
      <w:r w:rsidR="00156775">
        <w:instrText xml:space="preserve"> </w:instrText>
      </w:r>
      <w:r w:rsidR="00156775">
        <w:rPr>
          <w:rFonts w:hint="eastAsia"/>
        </w:rPr>
        <w:instrText>SEQ 表 \* ARABIC \s 1</w:instrText>
      </w:r>
      <w:r w:rsidR="00156775">
        <w:instrText xml:space="preserve"> </w:instrText>
      </w:r>
      <w:r w:rsidR="00EB4E67">
        <w:fldChar w:fldCharType="separate"/>
      </w:r>
      <w:r w:rsidR="00156775">
        <w:rPr>
          <w:noProof/>
        </w:rPr>
        <w:t>3</w:t>
      </w:r>
      <w:r w:rsidR="00EB4E67">
        <w:fldChar w:fldCharType="end"/>
      </w:r>
    </w:p>
    <w:tbl>
      <w:tblPr>
        <w:tblStyle w:val="13"/>
        <w:tblW w:w="0" w:type="auto"/>
        <w:tblLook w:val="04A0"/>
      </w:tblPr>
      <w:tblGrid>
        <w:gridCol w:w="1809"/>
        <w:gridCol w:w="2694"/>
        <w:gridCol w:w="4193"/>
      </w:tblGrid>
      <w:tr w:rsidR="00920015" w:rsidRPr="00CD6FE5" w:rsidTr="00060362">
        <w:tc>
          <w:tcPr>
            <w:tcW w:w="4503" w:type="dxa"/>
            <w:gridSpan w:val="2"/>
            <w:tcBorders>
              <w:top w:val="single" w:sz="18" w:space="0" w:color="auto"/>
              <w:left w:val="single" w:sz="18" w:space="0" w:color="auto"/>
              <w:bottom w:val="single" w:sz="18" w:space="0" w:color="auto"/>
              <w:right w:val="single" w:sz="18" w:space="0" w:color="auto"/>
            </w:tcBorders>
            <w:shd w:val="clear" w:color="auto" w:fill="DBE5F1" w:themeFill="accent1" w:themeFillTint="33"/>
          </w:tcPr>
          <w:p w:rsidR="00920015" w:rsidRPr="00CD6FE5" w:rsidRDefault="00920015" w:rsidP="00920015">
            <w:pPr>
              <w:spacing w:line="0" w:lineRule="atLeast"/>
              <w:jc w:val="center"/>
              <w:rPr>
                <w:rFonts w:ascii="ＭＳ Ｐ明朝" w:eastAsia="ＭＳ Ｐ明朝" w:hAnsi="ＭＳ Ｐ明朝"/>
                <w:sz w:val="18"/>
                <w:szCs w:val="18"/>
              </w:rPr>
            </w:pPr>
            <w:r w:rsidRPr="00CD6FE5">
              <w:rPr>
                <w:rFonts w:ascii="ＭＳ Ｐ明朝" w:eastAsia="ＭＳ Ｐ明朝" w:hAnsi="ＭＳ Ｐ明朝" w:hint="eastAsia"/>
                <w:sz w:val="18"/>
                <w:szCs w:val="18"/>
              </w:rPr>
              <w:t>課題</w:t>
            </w:r>
          </w:p>
        </w:tc>
        <w:tc>
          <w:tcPr>
            <w:tcW w:w="4193" w:type="dxa"/>
            <w:tcBorders>
              <w:top w:val="single" w:sz="18" w:space="0" w:color="auto"/>
              <w:left w:val="single" w:sz="18" w:space="0" w:color="auto"/>
              <w:bottom w:val="single" w:sz="18" w:space="0" w:color="auto"/>
              <w:right w:val="single" w:sz="18" w:space="0" w:color="auto"/>
            </w:tcBorders>
            <w:shd w:val="clear" w:color="auto" w:fill="DBE5F1" w:themeFill="accent1" w:themeFillTint="33"/>
          </w:tcPr>
          <w:p w:rsidR="00920015" w:rsidRPr="00CD6FE5" w:rsidRDefault="00920015" w:rsidP="00920015">
            <w:pPr>
              <w:spacing w:line="0" w:lineRule="atLeast"/>
              <w:jc w:val="center"/>
              <w:rPr>
                <w:rFonts w:ascii="ＭＳ Ｐ明朝" w:eastAsia="ＭＳ Ｐ明朝" w:hAnsi="ＭＳ Ｐ明朝"/>
                <w:sz w:val="18"/>
                <w:szCs w:val="18"/>
              </w:rPr>
            </w:pPr>
            <w:r w:rsidRPr="00CD6FE5">
              <w:rPr>
                <w:rFonts w:ascii="ＭＳ Ｐ明朝" w:eastAsia="ＭＳ Ｐ明朝" w:hAnsi="ＭＳ Ｐ明朝" w:hint="eastAsia"/>
                <w:sz w:val="18"/>
                <w:szCs w:val="18"/>
              </w:rPr>
              <w:t>本実証成果の継続運用・普及に係る計画</w:t>
            </w:r>
          </w:p>
        </w:tc>
      </w:tr>
      <w:tr w:rsidR="00920015" w:rsidRPr="00CD6FE5" w:rsidTr="00904DD2">
        <w:tc>
          <w:tcPr>
            <w:tcW w:w="1809" w:type="dxa"/>
            <w:vMerge w:val="restart"/>
            <w:tcBorders>
              <w:top w:val="single" w:sz="18" w:space="0" w:color="auto"/>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課題１《原データ作成・提供フェーズにおける地方公共団体データ原課が抱える課題》</w:t>
            </w:r>
          </w:p>
        </w:tc>
        <w:tc>
          <w:tcPr>
            <w:tcW w:w="2694" w:type="dxa"/>
            <w:tcBorders>
              <w:top w:val="single" w:sz="18" w:space="0" w:color="auto"/>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sz w:val="18"/>
                <w:szCs w:val="18"/>
              </w:rPr>
              <w:t>(a)</w:t>
            </w:r>
            <w:r w:rsidRPr="00CD6FE5">
              <w:rPr>
                <w:rFonts w:ascii="ＭＳ Ｐ明朝" w:eastAsia="ＭＳ Ｐ明朝" w:hAnsi="ＭＳ Ｐ明朝" w:hint="eastAsia"/>
                <w:sz w:val="18"/>
                <w:szCs w:val="18"/>
              </w:rPr>
              <w:t>オープンライセンス化に対する心理的障壁</w:t>
            </w:r>
          </w:p>
        </w:tc>
        <w:tc>
          <w:tcPr>
            <w:tcW w:w="4193" w:type="dxa"/>
            <w:vMerge w:val="restart"/>
            <w:tcBorders>
              <w:top w:val="single" w:sz="18" w:space="0" w:color="auto"/>
              <w:left w:val="single" w:sz="18" w:space="0" w:color="auto"/>
              <w:right w:val="single" w:sz="18" w:space="0" w:color="auto"/>
            </w:tcBorders>
            <w:shd w:val="clear" w:color="auto" w:fill="auto"/>
          </w:tcPr>
          <w:p w:rsidR="00920015" w:rsidRPr="00CD6FE5" w:rsidRDefault="00920015" w:rsidP="00920015">
            <w:pPr>
              <w:numPr>
                <w:ilvl w:val="0"/>
                <w:numId w:val="25"/>
              </w:numPr>
              <w:spacing w:line="0" w:lineRule="atLeast"/>
              <w:ind w:left="175" w:hanging="196"/>
              <w:jc w:val="left"/>
              <w:rPr>
                <w:rFonts w:ascii="ＭＳ Ｐ明朝" w:eastAsia="ＭＳ Ｐ明朝" w:hAnsi="ＭＳ Ｐ明朝"/>
                <w:sz w:val="18"/>
                <w:szCs w:val="18"/>
              </w:rPr>
            </w:pPr>
            <w:r w:rsidRPr="00CD6FE5">
              <w:rPr>
                <w:rFonts w:ascii="ＭＳ Ｐ明朝" w:eastAsia="ＭＳ Ｐ明朝" w:hAnsi="ＭＳ Ｐ明朝" w:hint="eastAsia"/>
                <w:sz w:val="18"/>
                <w:szCs w:val="18"/>
              </w:rPr>
              <w:t>原データの継続提供、</w:t>
            </w:r>
            <w:r w:rsidRPr="00CD6FE5">
              <w:rPr>
                <w:rFonts w:ascii="ＭＳ Ｐ明朝" w:eastAsia="ＭＳ Ｐ明朝" w:hAnsi="ＭＳ Ｐ明朝"/>
                <w:sz w:val="18"/>
                <w:szCs w:val="18"/>
              </w:rPr>
              <w:t>BODIC.org</w:t>
            </w:r>
            <w:r w:rsidRPr="00CD6FE5">
              <w:rPr>
                <w:rFonts w:ascii="ＭＳ Ｐ明朝" w:eastAsia="ＭＳ Ｐ明朝" w:hAnsi="ＭＳ Ｐ明朝" w:hint="eastAsia"/>
                <w:sz w:val="18"/>
                <w:szCs w:val="18"/>
              </w:rPr>
              <w:t>上での継続公開の方向で原課と協議</w:t>
            </w:r>
          </w:p>
          <w:p w:rsidR="00920015" w:rsidRPr="00CD6FE5" w:rsidRDefault="00920015" w:rsidP="00920015">
            <w:pPr>
              <w:numPr>
                <w:ilvl w:val="0"/>
                <w:numId w:val="25"/>
              </w:numPr>
              <w:spacing w:line="0" w:lineRule="atLeast"/>
              <w:ind w:left="175" w:hanging="196"/>
              <w:jc w:val="left"/>
              <w:rPr>
                <w:rFonts w:ascii="ＭＳ Ｐ明朝" w:eastAsia="ＭＳ Ｐ明朝" w:hAnsi="ＭＳ Ｐ明朝"/>
                <w:sz w:val="18"/>
                <w:szCs w:val="18"/>
              </w:rPr>
            </w:pPr>
            <w:r w:rsidRPr="00CD6FE5">
              <w:rPr>
                <w:rFonts w:ascii="ＭＳ Ｐ明朝" w:eastAsia="ＭＳ Ｐ明朝" w:hAnsi="ＭＳ Ｐ明朝" w:hint="eastAsia"/>
                <w:sz w:val="18"/>
                <w:szCs w:val="18"/>
              </w:rPr>
              <w:t>他の地方公共団体に対しても積極的に原データ提供を依頼</w:t>
            </w:r>
          </w:p>
          <w:p w:rsidR="00920015" w:rsidRPr="00CD6FE5" w:rsidRDefault="00920015" w:rsidP="00920015">
            <w:pPr>
              <w:numPr>
                <w:ilvl w:val="0"/>
                <w:numId w:val="25"/>
              </w:numPr>
              <w:spacing w:line="0" w:lineRule="atLeast"/>
              <w:ind w:left="175" w:hanging="196"/>
              <w:jc w:val="left"/>
              <w:rPr>
                <w:rFonts w:ascii="ＭＳ Ｐ明朝" w:eastAsia="ＭＳ Ｐ明朝" w:hAnsi="ＭＳ Ｐ明朝"/>
                <w:sz w:val="18"/>
                <w:szCs w:val="18"/>
              </w:rPr>
            </w:pPr>
            <w:r w:rsidRPr="00CD6FE5">
              <w:rPr>
                <w:rFonts w:ascii="ＭＳ Ｐ明朝" w:eastAsia="ＭＳ Ｐ明朝" w:hAnsi="ＭＳ Ｐ明朝" w:hint="eastAsia"/>
                <w:sz w:val="18"/>
                <w:szCs w:val="18"/>
              </w:rPr>
              <w:t>戦略１</w:t>
            </w:r>
            <w:r w:rsidRPr="00CD6FE5">
              <w:rPr>
                <w:rFonts w:ascii="ＭＳ Ｐ明朝" w:eastAsia="ＭＳ Ｐ明朝" w:hAnsi="ＭＳ Ｐ明朝"/>
                <w:sz w:val="18"/>
                <w:szCs w:val="18"/>
              </w:rPr>
              <w:t>(a)&amp;(b)</w:t>
            </w:r>
            <w:r w:rsidRPr="00CD6FE5">
              <w:rPr>
                <w:rFonts w:ascii="ＭＳ Ｐ明朝" w:eastAsia="ＭＳ Ｐ明朝" w:hAnsi="ＭＳ Ｐ明朝" w:hint="eastAsia"/>
                <w:sz w:val="18"/>
                <w:szCs w:val="18"/>
              </w:rPr>
              <w:t>および戦術１</w:t>
            </w:r>
            <w:r w:rsidRPr="00CD6FE5">
              <w:rPr>
                <w:rFonts w:ascii="ＭＳ Ｐ明朝" w:eastAsia="ＭＳ Ｐ明朝" w:hAnsi="ＭＳ Ｐ明朝"/>
                <w:sz w:val="18"/>
                <w:szCs w:val="18"/>
              </w:rPr>
              <w:t>(a)&amp;(b)-2</w:t>
            </w:r>
            <w:r w:rsidRPr="00CD6FE5">
              <w:rPr>
                <w:rFonts w:ascii="ＭＳ Ｐ明朝" w:eastAsia="ＭＳ Ｐ明朝" w:hAnsi="ＭＳ Ｐ明朝" w:hint="eastAsia"/>
                <w:sz w:val="18"/>
                <w:szCs w:val="18"/>
              </w:rPr>
              <w:t>を</w:t>
            </w:r>
            <w:r w:rsidRPr="00CD6FE5">
              <w:rPr>
                <w:rFonts w:ascii="ＭＳ Ｐ明朝" w:eastAsia="ＭＳ Ｐ明朝" w:hAnsi="ＭＳ Ｐ明朝"/>
                <w:sz w:val="18"/>
                <w:szCs w:val="18"/>
              </w:rPr>
              <w:t>BODIK</w:t>
            </w:r>
            <w:r w:rsidRPr="00CD6FE5">
              <w:rPr>
                <w:rFonts w:ascii="ＭＳ Ｐ明朝" w:eastAsia="ＭＳ Ｐ明朝" w:hAnsi="ＭＳ Ｐ明朝" w:hint="eastAsia"/>
                <w:sz w:val="18"/>
                <w:szCs w:val="18"/>
              </w:rPr>
              <w:t>で実践</w:t>
            </w:r>
          </w:p>
        </w:tc>
      </w:tr>
      <w:tr w:rsidR="00920015" w:rsidRPr="00CD6FE5" w:rsidTr="00904DD2">
        <w:tc>
          <w:tcPr>
            <w:tcW w:w="1809" w:type="dxa"/>
            <w:vMerge/>
            <w:tcBorders>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p>
        </w:tc>
        <w:tc>
          <w:tcPr>
            <w:tcW w:w="2694" w:type="dxa"/>
            <w:tcBorders>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sz w:val="18"/>
                <w:szCs w:val="18"/>
              </w:rPr>
              <w:t>(b)</w:t>
            </w:r>
            <w:r w:rsidRPr="00CD6FE5">
              <w:rPr>
                <w:rFonts w:ascii="ＭＳ Ｐ明朝" w:eastAsia="ＭＳ Ｐ明朝" w:hAnsi="ＭＳ Ｐ明朝" w:hint="eastAsia"/>
                <w:sz w:val="18"/>
                <w:szCs w:val="18"/>
              </w:rPr>
              <w:t>免責事項に関する理解不足</w:t>
            </w:r>
          </w:p>
        </w:tc>
        <w:tc>
          <w:tcPr>
            <w:tcW w:w="4193" w:type="dxa"/>
            <w:vMerge/>
            <w:tcBorders>
              <w:left w:val="single" w:sz="18" w:space="0" w:color="auto"/>
              <w:right w:val="single" w:sz="18" w:space="0" w:color="auto"/>
            </w:tcBorders>
            <w:shd w:val="clear" w:color="auto" w:fill="auto"/>
            <w:vAlign w:val="center"/>
          </w:tcPr>
          <w:p w:rsidR="00920015" w:rsidRPr="00CD6FE5" w:rsidRDefault="00920015" w:rsidP="00920015">
            <w:pPr>
              <w:numPr>
                <w:ilvl w:val="0"/>
                <w:numId w:val="25"/>
              </w:numPr>
              <w:spacing w:line="0" w:lineRule="atLeast"/>
              <w:ind w:left="0" w:firstLineChars="100" w:firstLine="180"/>
              <w:rPr>
                <w:rFonts w:ascii="ＭＳ Ｐ明朝" w:eastAsia="ＭＳ Ｐ明朝" w:hAnsi="ＭＳ Ｐ明朝"/>
                <w:sz w:val="18"/>
                <w:szCs w:val="18"/>
              </w:rPr>
            </w:pPr>
          </w:p>
        </w:tc>
      </w:tr>
      <w:tr w:rsidR="00920015" w:rsidRPr="00CD6FE5" w:rsidTr="00904DD2">
        <w:tc>
          <w:tcPr>
            <w:tcW w:w="1809" w:type="dxa"/>
            <w:vMerge/>
            <w:tcBorders>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p>
        </w:tc>
        <w:tc>
          <w:tcPr>
            <w:tcW w:w="2694" w:type="dxa"/>
            <w:tcBorders>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sz w:val="18"/>
                <w:szCs w:val="18"/>
              </w:rPr>
              <w:t>(c)</w:t>
            </w:r>
            <w:r w:rsidRPr="00CD6FE5">
              <w:rPr>
                <w:rFonts w:ascii="ＭＳ Ｐ明朝" w:eastAsia="ＭＳ Ｐ明朝" w:hAnsi="ＭＳ Ｐ明朝" w:hint="eastAsia"/>
                <w:sz w:val="18"/>
                <w:szCs w:val="18"/>
              </w:rPr>
              <w:t>「データ整形の手間とコスト（課題２(a)）」低減のための負担増</w:t>
            </w:r>
          </w:p>
        </w:tc>
        <w:tc>
          <w:tcPr>
            <w:tcW w:w="4193" w:type="dxa"/>
            <w:vMerge/>
            <w:tcBorders>
              <w:left w:val="single" w:sz="18" w:space="0" w:color="auto"/>
              <w:right w:val="single" w:sz="18" w:space="0" w:color="auto"/>
            </w:tcBorders>
            <w:shd w:val="clear" w:color="auto" w:fill="auto"/>
            <w:vAlign w:val="center"/>
          </w:tcPr>
          <w:p w:rsidR="00920015" w:rsidRPr="00CD6FE5" w:rsidRDefault="00920015" w:rsidP="00920015">
            <w:pPr>
              <w:numPr>
                <w:ilvl w:val="0"/>
                <w:numId w:val="25"/>
              </w:numPr>
              <w:spacing w:line="0" w:lineRule="atLeast"/>
              <w:ind w:left="0" w:firstLineChars="100" w:firstLine="180"/>
              <w:rPr>
                <w:rFonts w:ascii="ＭＳ Ｐ明朝" w:eastAsia="ＭＳ Ｐ明朝" w:hAnsi="ＭＳ Ｐ明朝"/>
                <w:sz w:val="18"/>
                <w:szCs w:val="18"/>
              </w:rPr>
            </w:pPr>
          </w:p>
        </w:tc>
      </w:tr>
      <w:tr w:rsidR="00920015" w:rsidRPr="00CD6FE5" w:rsidTr="00904DD2">
        <w:tc>
          <w:tcPr>
            <w:tcW w:w="1809" w:type="dxa"/>
            <w:vMerge w:val="restart"/>
            <w:tcBorders>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課題２《データ整形・公開フェーズにおける地方公共団体情報関連課が抱える課題》</w:t>
            </w:r>
          </w:p>
        </w:tc>
        <w:tc>
          <w:tcPr>
            <w:tcW w:w="2694" w:type="dxa"/>
            <w:tcBorders>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(a)データ整形の手間とコスト</w:t>
            </w:r>
          </w:p>
        </w:tc>
        <w:tc>
          <w:tcPr>
            <w:tcW w:w="4193" w:type="dxa"/>
            <w:vMerge w:val="restart"/>
            <w:tcBorders>
              <w:left w:val="single" w:sz="18" w:space="0" w:color="auto"/>
              <w:right w:val="single" w:sz="18" w:space="0" w:color="auto"/>
            </w:tcBorders>
          </w:tcPr>
          <w:p w:rsidR="00920015" w:rsidRPr="00CD6FE5" w:rsidRDefault="00920015" w:rsidP="00920015">
            <w:pPr>
              <w:numPr>
                <w:ilvl w:val="0"/>
                <w:numId w:val="25"/>
              </w:numPr>
              <w:spacing w:line="0" w:lineRule="atLeast"/>
              <w:ind w:left="175" w:hanging="196"/>
              <w:rPr>
                <w:rFonts w:ascii="ＭＳ Ｐ明朝" w:eastAsia="ＭＳ Ｐ明朝" w:hAnsi="ＭＳ Ｐ明朝"/>
                <w:sz w:val="18"/>
                <w:szCs w:val="18"/>
              </w:rPr>
            </w:pPr>
            <w:r w:rsidRPr="00CD6FE5">
              <w:rPr>
                <w:rFonts w:ascii="ＭＳ Ｐ明朝" w:eastAsia="ＭＳ Ｐ明朝" w:hAnsi="ＭＳ Ｐ明朝" w:hint="eastAsia"/>
                <w:sz w:val="18"/>
                <w:szCs w:val="18"/>
              </w:rPr>
              <w:t>戦術２</w:t>
            </w:r>
            <w:r w:rsidRPr="00CD6FE5">
              <w:rPr>
                <w:rFonts w:ascii="ＭＳ Ｐ明朝" w:eastAsia="ＭＳ Ｐ明朝" w:hAnsi="ＭＳ Ｐ明朝"/>
                <w:sz w:val="18"/>
                <w:szCs w:val="18"/>
              </w:rPr>
              <w:t>(b)</w:t>
            </w:r>
            <w:r w:rsidRPr="00CD6FE5">
              <w:rPr>
                <w:rFonts w:ascii="ＭＳ Ｐ明朝" w:eastAsia="ＭＳ Ｐ明朝" w:hAnsi="ＭＳ Ｐ明朝" w:hint="eastAsia"/>
                <w:sz w:val="18"/>
                <w:szCs w:val="18"/>
              </w:rPr>
              <w:t>および技術１</w:t>
            </w:r>
            <w:r w:rsidRPr="00CD6FE5">
              <w:rPr>
                <w:rFonts w:ascii="ＭＳ Ｐ明朝" w:eastAsia="ＭＳ Ｐ明朝" w:hAnsi="ＭＳ Ｐ明朝"/>
                <w:sz w:val="18"/>
                <w:szCs w:val="18"/>
              </w:rPr>
              <w:t>(c)</w:t>
            </w:r>
            <w:r w:rsidRPr="00CD6FE5">
              <w:rPr>
                <w:rFonts w:ascii="ＭＳ Ｐ明朝" w:eastAsia="ＭＳ Ｐ明朝" w:hAnsi="ＭＳ Ｐ明朝" w:hint="eastAsia"/>
                <w:sz w:val="18"/>
                <w:szCs w:val="18"/>
              </w:rPr>
              <w:t>を</w:t>
            </w:r>
            <w:r w:rsidRPr="00CD6FE5">
              <w:rPr>
                <w:rFonts w:ascii="ＭＳ Ｐ明朝" w:eastAsia="ＭＳ Ｐ明朝" w:hAnsi="ＭＳ Ｐ明朝"/>
                <w:sz w:val="18"/>
                <w:szCs w:val="18"/>
              </w:rPr>
              <w:t>ISIT</w:t>
            </w:r>
            <w:r w:rsidRPr="00CD6FE5">
              <w:rPr>
                <w:rFonts w:ascii="ＭＳ Ｐ明朝" w:eastAsia="ＭＳ Ｐ明朝" w:hAnsi="ＭＳ Ｐ明朝" w:hint="eastAsia"/>
                <w:sz w:val="18"/>
                <w:szCs w:val="18"/>
              </w:rPr>
              <w:t>から福岡市に働きかけ</w:t>
            </w:r>
          </w:p>
          <w:p w:rsidR="00920015" w:rsidRPr="00CD6FE5" w:rsidRDefault="00920015" w:rsidP="00920015">
            <w:pPr>
              <w:spacing w:line="0" w:lineRule="atLeast"/>
              <w:ind w:left="175"/>
              <w:rPr>
                <w:rFonts w:ascii="ＭＳ Ｐ明朝" w:eastAsia="ＭＳ Ｐ明朝" w:hAnsi="ＭＳ Ｐ明朝"/>
                <w:sz w:val="18"/>
                <w:szCs w:val="18"/>
              </w:rPr>
            </w:pPr>
          </w:p>
        </w:tc>
      </w:tr>
      <w:tr w:rsidR="00920015" w:rsidRPr="00CD6FE5" w:rsidTr="00904DD2">
        <w:tc>
          <w:tcPr>
            <w:tcW w:w="1809" w:type="dxa"/>
            <w:vMerge/>
            <w:tcBorders>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p>
        </w:tc>
        <w:tc>
          <w:tcPr>
            <w:tcW w:w="2694" w:type="dxa"/>
            <w:tcBorders>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(b)オープンデータカタログサイトの運用コスト</w:t>
            </w:r>
          </w:p>
        </w:tc>
        <w:tc>
          <w:tcPr>
            <w:tcW w:w="4193" w:type="dxa"/>
            <w:vMerge/>
            <w:tcBorders>
              <w:left w:val="single" w:sz="18" w:space="0" w:color="auto"/>
              <w:right w:val="single" w:sz="18" w:space="0" w:color="auto"/>
            </w:tcBorders>
            <w:vAlign w:val="center"/>
          </w:tcPr>
          <w:p w:rsidR="00920015" w:rsidRPr="00CD6FE5" w:rsidRDefault="00920015" w:rsidP="00920015">
            <w:pPr>
              <w:numPr>
                <w:ilvl w:val="0"/>
                <w:numId w:val="25"/>
              </w:numPr>
              <w:spacing w:line="0" w:lineRule="atLeast"/>
              <w:ind w:left="0" w:firstLineChars="100" w:firstLine="180"/>
              <w:rPr>
                <w:rFonts w:ascii="ＭＳ Ｐ明朝" w:eastAsia="ＭＳ Ｐ明朝" w:hAnsi="ＭＳ Ｐ明朝"/>
                <w:sz w:val="18"/>
                <w:szCs w:val="18"/>
              </w:rPr>
            </w:pPr>
          </w:p>
        </w:tc>
      </w:tr>
      <w:tr w:rsidR="00920015" w:rsidRPr="00CD6FE5" w:rsidTr="00904DD2">
        <w:tc>
          <w:tcPr>
            <w:tcW w:w="1809" w:type="dxa"/>
            <w:vMerge w:val="restart"/>
            <w:tcBorders>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課題３《データ収集・整備（</w:t>
            </w:r>
            <w:r w:rsidRPr="00CD6FE5">
              <w:rPr>
                <w:rFonts w:ascii="ＭＳ Ｐ明朝" w:eastAsia="ＭＳ Ｐ明朝" w:hAnsi="ＭＳ Ｐ明朝"/>
                <w:sz w:val="18"/>
                <w:szCs w:val="18"/>
              </w:rPr>
              <w:t>LOD</w:t>
            </w:r>
            <w:r w:rsidRPr="00CD6FE5">
              <w:rPr>
                <w:rFonts w:ascii="ＭＳ Ｐ明朝" w:eastAsia="ＭＳ Ｐ明朝" w:hAnsi="ＭＳ Ｐ明朝" w:hint="eastAsia"/>
                <w:sz w:val="18"/>
                <w:szCs w:val="18"/>
              </w:rPr>
              <w:t>化）・公開フェーズにおける</w:t>
            </w:r>
            <w:r w:rsidRPr="00CD6FE5">
              <w:rPr>
                <w:rFonts w:ascii="ＭＳ Ｐ明朝" w:eastAsia="ＭＳ Ｐ明朝" w:hAnsi="ＭＳ Ｐ明朝"/>
                <w:sz w:val="18"/>
                <w:szCs w:val="18"/>
              </w:rPr>
              <w:t>LOD</w:t>
            </w:r>
            <w:r w:rsidRPr="00CD6FE5">
              <w:rPr>
                <w:rFonts w:ascii="ＭＳ Ｐ明朝" w:eastAsia="ＭＳ Ｐ明朝" w:hAnsi="ＭＳ Ｐ明朝" w:hint="eastAsia"/>
                <w:sz w:val="18"/>
                <w:szCs w:val="18"/>
              </w:rPr>
              <w:t>サイト運用事業者が抱える課題》</w:t>
            </w:r>
          </w:p>
        </w:tc>
        <w:tc>
          <w:tcPr>
            <w:tcW w:w="2694" w:type="dxa"/>
            <w:tcBorders>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(a)データ収集の手間とコスト、および、収集データの網羅性</w:t>
            </w:r>
          </w:p>
        </w:tc>
        <w:tc>
          <w:tcPr>
            <w:tcW w:w="4193" w:type="dxa"/>
            <w:vMerge w:val="restart"/>
            <w:tcBorders>
              <w:left w:val="single" w:sz="18" w:space="0" w:color="auto"/>
              <w:right w:val="single" w:sz="18" w:space="0" w:color="auto"/>
            </w:tcBorders>
            <w:shd w:val="clear" w:color="auto" w:fill="auto"/>
          </w:tcPr>
          <w:p w:rsidR="00920015" w:rsidRPr="00CD6FE5" w:rsidRDefault="00920015" w:rsidP="00920015">
            <w:pPr>
              <w:numPr>
                <w:ilvl w:val="0"/>
                <w:numId w:val="26"/>
              </w:numPr>
              <w:spacing w:line="0" w:lineRule="atLeast"/>
              <w:ind w:left="175" w:hanging="196"/>
              <w:rPr>
                <w:rFonts w:ascii="ＭＳ Ｐ明朝" w:eastAsia="ＭＳ Ｐ明朝" w:hAnsi="ＭＳ Ｐ明朝"/>
                <w:sz w:val="18"/>
                <w:szCs w:val="18"/>
              </w:rPr>
            </w:pPr>
            <w:r w:rsidRPr="00CD6FE5">
              <w:rPr>
                <w:rFonts w:ascii="ＭＳ Ｐ明朝" w:eastAsia="ＭＳ Ｐ明朝" w:hAnsi="ＭＳ Ｐ明朝"/>
                <w:sz w:val="18"/>
                <w:szCs w:val="18"/>
              </w:rPr>
              <w:t>ISIT</w:t>
            </w:r>
            <w:r w:rsidRPr="00CD6FE5">
              <w:rPr>
                <w:rFonts w:ascii="ＭＳ Ｐ明朝" w:eastAsia="ＭＳ Ｐ明朝" w:hAnsi="ＭＳ Ｐ明朝" w:hint="eastAsia"/>
                <w:sz w:val="18"/>
                <w:szCs w:val="18"/>
              </w:rPr>
              <w:t>が</w:t>
            </w:r>
            <w:r w:rsidRPr="00CD6FE5">
              <w:rPr>
                <w:rFonts w:ascii="ＭＳ Ｐ明朝" w:eastAsia="ＭＳ Ｐ明朝" w:hAnsi="ＭＳ Ｐ明朝"/>
                <w:sz w:val="18"/>
                <w:szCs w:val="18"/>
              </w:rPr>
              <w:t>BODIC.org</w:t>
            </w:r>
            <w:r w:rsidRPr="00CD6FE5">
              <w:rPr>
                <w:rFonts w:ascii="ＭＳ Ｐ明朝" w:eastAsia="ＭＳ Ｐ明朝" w:hAnsi="ＭＳ Ｐ明朝" w:hint="eastAsia"/>
                <w:sz w:val="18"/>
                <w:szCs w:val="18"/>
              </w:rPr>
              <w:t>を継続運用</w:t>
            </w:r>
          </w:p>
          <w:p w:rsidR="00920015" w:rsidRPr="00CD6FE5" w:rsidRDefault="00920015" w:rsidP="00920015">
            <w:pPr>
              <w:numPr>
                <w:ilvl w:val="0"/>
                <w:numId w:val="26"/>
              </w:numPr>
              <w:spacing w:line="0" w:lineRule="atLeast"/>
              <w:ind w:left="175" w:hanging="196"/>
              <w:rPr>
                <w:rFonts w:ascii="ＭＳ Ｐ明朝" w:eastAsia="ＭＳ Ｐ明朝" w:hAnsi="ＭＳ Ｐ明朝"/>
                <w:sz w:val="18"/>
                <w:szCs w:val="18"/>
              </w:rPr>
            </w:pPr>
            <w:r w:rsidRPr="00CD6FE5">
              <w:rPr>
                <w:rFonts w:ascii="ＭＳ Ｐ明朝" w:eastAsia="ＭＳ Ｐ明朝" w:hAnsi="ＭＳ Ｐ明朝" w:hint="eastAsia"/>
                <w:sz w:val="18"/>
                <w:szCs w:val="18"/>
              </w:rPr>
              <w:t>既設オープンデータカタログサイトからデータ収集して</w:t>
            </w:r>
            <w:r w:rsidRPr="00CD6FE5">
              <w:rPr>
                <w:rFonts w:ascii="ＭＳ Ｐ明朝" w:eastAsia="ＭＳ Ｐ明朝" w:hAnsi="ＭＳ Ｐ明朝"/>
                <w:sz w:val="18"/>
                <w:szCs w:val="18"/>
              </w:rPr>
              <w:t>BODIC.org</w:t>
            </w:r>
            <w:r w:rsidRPr="00CD6FE5">
              <w:rPr>
                <w:rFonts w:ascii="ＭＳ Ｐ明朝" w:eastAsia="ＭＳ Ｐ明朝" w:hAnsi="ＭＳ Ｐ明朝" w:hint="eastAsia"/>
                <w:sz w:val="18"/>
                <w:szCs w:val="18"/>
              </w:rPr>
              <w:t>上の</w:t>
            </w:r>
            <w:r w:rsidRPr="00CD6FE5">
              <w:rPr>
                <w:rFonts w:ascii="ＭＳ Ｐ明朝" w:eastAsia="ＭＳ Ｐ明朝" w:hAnsi="ＭＳ Ｐ明朝"/>
                <w:sz w:val="18"/>
                <w:szCs w:val="18"/>
              </w:rPr>
              <w:t>LOD</w:t>
            </w:r>
            <w:r w:rsidRPr="00CD6FE5">
              <w:rPr>
                <w:rFonts w:ascii="ＭＳ Ｐ明朝" w:eastAsia="ＭＳ Ｐ明朝" w:hAnsi="ＭＳ Ｐ明朝" w:hint="eastAsia"/>
                <w:sz w:val="18"/>
                <w:szCs w:val="18"/>
              </w:rPr>
              <w:t>の網羅性を向上</w:t>
            </w:r>
          </w:p>
          <w:p w:rsidR="00920015" w:rsidRPr="00CD6FE5" w:rsidRDefault="00920015" w:rsidP="00920015">
            <w:pPr>
              <w:numPr>
                <w:ilvl w:val="0"/>
                <w:numId w:val="26"/>
              </w:numPr>
              <w:spacing w:line="0" w:lineRule="atLeast"/>
              <w:ind w:left="175" w:hanging="196"/>
              <w:rPr>
                <w:rFonts w:ascii="ＭＳ Ｐ明朝" w:eastAsia="ＭＳ Ｐ明朝" w:hAnsi="ＭＳ Ｐ明朝"/>
                <w:sz w:val="18"/>
                <w:szCs w:val="18"/>
              </w:rPr>
            </w:pPr>
            <w:r w:rsidRPr="00CD6FE5">
              <w:rPr>
                <w:rFonts w:ascii="ＭＳ Ｐ明朝" w:eastAsia="ＭＳ Ｐ明朝" w:hAnsi="ＭＳ Ｐ明朝" w:hint="eastAsia"/>
                <w:sz w:val="18"/>
                <w:szCs w:val="18"/>
              </w:rPr>
              <w:t>LOD連動型ビジネスモデルを構築・実践</w:t>
            </w:r>
          </w:p>
        </w:tc>
      </w:tr>
      <w:tr w:rsidR="00920015" w:rsidRPr="00CD6FE5" w:rsidTr="00904DD2">
        <w:tc>
          <w:tcPr>
            <w:tcW w:w="1809" w:type="dxa"/>
            <w:vMerge/>
            <w:tcBorders>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p>
        </w:tc>
        <w:tc>
          <w:tcPr>
            <w:tcW w:w="2694" w:type="dxa"/>
            <w:tcBorders>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(b)データ整備の手間とコスト</w:t>
            </w:r>
          </w:p>
        </w:tc>
        <w:tc>
          <w:tcPr>
            <w:tcW w:w="4193" w:type="dxa"/>
            <w:vMerge/>
            <w:tcBorders>
              <w:left w:val="single" w:sz="18" w:space="0" w:color="auto"/>
              <w:right w:val="single" w:sz="18" w:space="0" w:color="auto"/>
            </w:tcBorders>
            <w:shd w:val="clear" w:color="auto" w:fill="auto"/>
          </w:tcPr>
          <w:p w:rsidR="00920015" w:rsidRPr="00CD6FE5" w:rsidRDefault="00920015" w:rsidP="00920015">
            <w:pPr>
              <w:numPr>
                <w:ilvl w:val="0"/>
                <w:numId w:val="26"/>
              </w:numPr>
              <w:spacing w:line="0" w:lineRule="atLeast"/>
              <w:ind w:firstLineChars="100" w:firstLine="180"/>
              <w:rPr>
                <w:rFonts w:ascii="ＭＳ Ｐ明朝" w:eastAsia="ＭＳ Ｐ明朝" w:hAnsi="ＭＳ Ｐ明朝"/>
                <w:sz w:val="18"/>
                <w:szCs w:val="18"/>
              </w:rPr>
            </w:pPr>
          </w:p>
        </w:tc>
      </w:tr>
      <w:tr w:rsidR="00920015" w:rsidRPr="00CD6FE5" w:rsidTr="00904DD2">
        <w:tc>
          <w:tcPr>
            <w:tcW w:w="1809" w:type="dxa"/>
            <w:vMerge/>
            <w:tcBorders>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p>
        </w:tc>
        <w:tc>
          <w:tcPr>
            <w:tcW w:w="2694" w:type="dxa"/>
            <w:tcBorders>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(c)LODサイトビジネスモデルの構築</w:t>
            </w:r>
          </w:p>
        </w:tc>
        <w:tc>
          <w:tcPr>
            <w:tcW w:w="4193" w:type="dxa"/>
            <w:vMerge/>
            <w:tcBorders>
              <w:left w:val="single" w:sz="18" w:space="0" w:color="auto"/>
              <w:right w:val="single" w:sz="18" w:space="0" w:color="auto"/>
            </w:tcBorders>
            <w:shd w:val="clear" w:color="auto" w:fill="auto"/>
          </w:tcPr>
          <w:p w:rsidR="00920015" w:rsidRPr="00CD6FE5" w:rsidRDefault="00920015" w:rsidP="00920015">
            <w:pPr>
              <w:numPr>
                <w:ilvl w:val="0"/>
                <w:numId w:val="26"/>
              </w:numPr>
              <w:spacing w:line="0" w:lineRule="atLeast"/>
              <w:ind w:firstLineChars="100" w:firstLine="180"/>
              <w:rPr>
                <w:rFonts w:ascii="ＭＳ Ｐ明朝" w:eastAsia="ＭＳ Ｐ明朝" w:hAnsi="ＭＳ Ｐ明朝"/>
                <w:sz w:val="18"/>
                <w:szCs w:val="18"/>
              </w:rPr>
            </w:pPr>
          </w:p>
        </w:tc>
      </w:tr>
      <w:tr w:rsidR="00920015" w:rsidRPr="00CD6FE5" w:rsidTr="00904DD2">
        <w:tc>
          <w:tcPr>
            <w:tcW w:w="1809" w:type="dxa"/>
            <w:vMerge w:val="restart"/>
            <w:tcBorders>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課題４《LODアクセス用API提供フェーズにおけるLODサイト運用事業者が抱える課題》</w:t>
            </w:r>
          </w:p>
        </w:tc>
        <w:tc>
          <w:tcPr>
            <w:tcW w:w="2694" w:type="dxa"/>
            <w:tcBorders>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(a)LODアクセス用APIの開発および提供</w:t>
            </w:r>
          </w:p>
        </w:tc>
        <w:tc>
          <w:tcPr>
            <w:tcW w:w="4193" w:type="dxa"/>
            <w:vMerge w:val="restart"/>
            <w:tcBorders>
              <w:left w:val="single" w:sz="18" w:space="0" w:color="auto"/>
              <w:right w:val="single" w:sz="18" w:space="0" w:color="auto"/>
            </w:tcBorders>
          </w:tcPr>
          <w:p w:rsidR="00920015" w:rsidRPr="00CD6FE5" w:rsidRDefault="00920015" w:rsidP="00920015">
            <w:pPr>
              <w:numPr>
                <w:ilvl w:val="0"/>
                <w:numId w:val="26"/>
              </w:numPr>
              <w:spacing w:line="0" w:lineRule="atLeast"/>
              <w:ind w:left="175" w:hanging="196"/>
              <w:rPr>
                <w:rFonts w:ascii="ＭＳ Ｐ明朝" w:eastAsia="ＭＳ Ｐ明朝" w:hAnsi="ＭＳ Ｐ明朝"/>
                <w:sz w:val="18"/>
                <w:szCs w:val="18"/>
              </w:rPr>
            </w:pPr>
            <w:r w:rsidRPr="00CD6FE5">
              <w:rPr>
                <w:rFonts w:ascii="ＭＳ Ｐ明朝" w:eastAsia="ＭＳ Ｐ明朝" w:hAnsi="ＭＳ Ｐ明朝"/>
                <w:sz w:val="18"/>
                <w:szCs w:val="18"/>
              </w:rPr>
              <w:t>ISIT</w:t>
            </w:r>
            <w:r w:rsidRPr="00CD6FE5">
              <w:rPr>
                <w:rFonts w:ascii="ＭＳ Ｐ明朝" w:eastAsia="ＭＳ Ｐ明朝" w:hAnsi="ＭＳ Ｐ明朝" w:hint="eastAsia"/>
                <w:sz w:val="18"/>
                <w:szCs w:val="18"/>
              </w:rPr>
              <w:t>がSPARQL Endpointおよび各種APIを継続運用</w:t>
            </w:r>
          </w:p>
          <w:p w:rsidR="00920015" w:rsidRPr="00CD6FE5" w:rsidRDefault="00920015" w:rsidP="00920015">
            <w:pPr>
              <w:numPr>
                <w:ilvl w:val="0"/>
                <w:numId w:val="26"/>
              </w:numPr>
              <w:spacing w:line="0" w:lineRule="atLeast"/>
              <w:ind w:left="175" w:hanging="196"/>
              <w:rPr>
                <w:rFonts w:ascii="ＭＳ Ｐ明朝" w:eastAsia="ＭＳ Ｐ明朝" w:hAnsi="ＭＳ Ｐ明朝"/>
                <w:sz w:val="18"/>
                <w:szCs w:val="18"/>
              </w:rPr>
            </w:pPr>
            <w:r w:rsidRPr="00CD6FE5">
              <w:rPr>
                <w:rFonts w:ascii="ＭＳ Ｐ明朝" w:eastAsia="ＭＳ Ｐ明朝" w:hAnsi="ＭＳ Ｐ明朝"/>
                <w:sz w:val="18"/>
                <w:szCs w:val="18"/>
              </w:rPr>
              <w:t>API</w:t>
            </w:r>
            <w:r w:rsidRPr="00CD6FE5">
              <w:rPr>
                <w:rFonts w:ascii="ＭＳ Ｐ明朝" w:eastAsia="ＭＳ Ｐ明朝" w:hAnsi="ＭＳ Ｐ明朝" w:hint="eastAsia"/>
                <w:sz w:val="18"/>
                <w:szCs w:val="18"/>
              </w:rPr>
              <w:t>利用者からの要件に基づき</w:t>
            </w:r>
            <w:r w:rsidRPr="00CD6FE5">
              <w:rPr>
                <w:rFonts w:ascii="ＭＳ Ｐ明朝" w:eastAsia="ＭＳ Ｐ明朝" w:hAnsi="ＭＳ Ｐ明朝"/>
                <w:sz w:val="18"/>
                <w:szCs w:val="18"/>
              </w:rPr>
              <w:t>API</w:t>
            </w:r>
            <w:r w:rsidRPr="00CD6FE5">
              <w:rPr>
                <w:rFonts w:ascii="ＭＳ Ｐ明朝" w:eastAsia="ＭＳ Ｐ明朝" w:hAnsi="ＭＳ Ｐ明朝" w:hint="eastAsia"/>
                <w:sz w:val="18"/>
                <w:szCs w:val="18"/>
              </w:rPr>
              <w:t>を開発・整備</w:t>
            </w:r>
          </w:p>
          <w:p w:rsidR="00920015" w:rsidRPr="00CD6FE5" w:rsidRDefault="00920015" w:rsidP="00920015">
            <w:pPr>
              <w:numPr>
                <w:ilvl w:val="0"/>
                <w:numId w:val="26"/>
              </w:numPr>
              <w:spacing w:line="0" w:lineRule="atLeast"/>
              <w:ind w:left="175" w:hanging="196"/>
              <w:rPr>
                <w:rFonts w:ascii="ＭＳ Ｐ明朝" w:eastAsia="ＭＳ Ｐ明朝" w:hAnsi="ＭＳ Ｐ明朝"/>
                <w:sz w:val="18"/>
                <w:szCs w:val="18"/>
              </w:rPr>
            </w:pPr>
            <w:r w:rsidRPr="00CD6FE5">
              <w:rPr>
                <w:rFonts w:ascii="ＭＳ Ｐ明朝" w:eastAsia="ＭＳ Ｐ明朝" w:hAnsi="ＭＳ Ｐ明朝" w:hint="eastAsia"/>
                <w:sz w:val="18"/>
                <w:szCs w:val="18"/>
              </w:rPr>
              <w:t>LOD連動型ビジネスモデルを構築・実践</w:t>
            </w:r>
          </w:p>
          <w:p w:rsidR="00920015" w:rsidRPr="00CD6FE5" w:rsidRDefault="00920015" w:rsidP="00920015">
            <w:pPr>
              <w:numPr>
                <w:ilvl w:val="0"/>
                <w:numId w:val="26"/>
              </w:numPr>
              <w:spacing w:line="0" w:lineRule="atLeast"/>
              <w:ind w:left="175" w:hanging="196"/>
              <w:rPr>
                <w:rFonts w:ascii="ＭＳ Ｐ明朝" w:eastAsia="ＭＳ Ｐ明朝" w:hAnsi="ＭＳ Ｐ明朝"/>
                <w:sz w:val="18"/>
                <w:szCs w:val="18"/>
              </w:rPr>
            </w:pPr>
            <w:r w:rsidRPr="00CD6FE5">
              <w:rPr>
                <w:rFonts w:ascii="ＭＳ Ｐ明朝" w:eastAsia="ＭＳ Ｐ明朝" w:hAnsi="ＭＳ Ｐ明朝"/>
                <w:sz w:val="18"/>
                <w:szCs w:val="18"/>
              </w:rPr>
              <w:t>API</w:t>
            </w:r>
            <w:r w:rsidRPr="00CD6FE5">
              <w:rPr>
                <w:rFonts w:ascii="ＭＳ Ｐ明朝" w:eastAsia="ＭＳ Ｐ明朝" w:hAnsi="ＭＳ Ｐ明朝" w:hint="eastAsia"/>
                <w:sz w:val="18"/>
                <w:szCs w:val="18"/>
              </w:rPr>
              <w:t>マーケットの活用</w:t>
            </w:r>
          </w:p>
        </w:tc>
      </w:tr>
      <w:tr w:rsidR="00920015" w:rsidRPr="00CD6FE5" w:rsidTr="00904DD2">
        <w:tc>
          <w:tcPr>
            <w:tcW w:w="1809" w:type="dxa"/>
            <w:vMerge/>
            <w:tcBorders>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p>
        </w:tc>
        <w:tc>
          <w:tcPr>
            <w:tcW w:w="2694" w:type="dxa"/>
            <w:tcBorders>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(b)API提供ビジネス環境の整備</w:t>
            </w:r>
          </w:p>
        </w:tc>
        <w:tc>
          <w:tcPr>
            <w:tcW w:w="4193" w:type="dxa"/>
            <w:vMerge/>
            <w:tcBorders>
              <w:left w:val="single" w:sz="18" w:space="0" w:color="auto"/>
              <w:right w:val="single" w:sz="18" w:space="0" w:color="auto"/>
            </w:tcBorders>
          </w:tcPr>
          <w:p w:rsidR="00920015" w:rsidRPr="00CD6FE5" w:rsidRDefault="00920015" w:rsidP="00920015">
            <w:pPr>
              <w:numPr>
                <w:ilvl w:val="0"/>
                <w:numId w:val="26"/>
              </w:numPr>
              <w:spacing w:line="0" w:lineRule="atLeast"/>
              <w:ind w:firstLineChars="100" w:firstLine="180"/>
              <w:rPr>
                <w:rFonts w:ascii="ＭＳ Ｐ明朝" w:eastAsia="ＭＳ Ｐ明朝" w:hAnsi="ＭＳ Ｐ明朝"/>
                <w:sz w:val="18"/>
                <w:szCs w:val="18"/>
              </w:rPr>
            </w:pPr>
          </w:p>
        </w:tc>
      </w:tr>
      <w:tr w:rsidR="00920015" w:rsidRPr="00CD6FE5" w:rsidTr="00904DD2">
        <w:tc>
          <w:tcPr>
            <w:tcW w:w="1809" w:type="dxa"/>
            <w:vMerge w:val="restart"/>
            <w:tcBorders>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課題５《情報サービス提供フェーズにおける情報サービス提供事業者が抱える課題》</w:t>
            </w:r>
          </w:p>
        </w:tc>
        <w:tc>
          <w:tcPr>
            <w:tcW w:w="2694" w:type="dxa"/>
            <w:tcBorders>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(a)情報サービスの開発と提供</w:t>
            </w:r>
          </w:p>
        </w:tc>
        <w:tc>
          <w:tcPr>
            <w:tcW w:w="4193" w:type="dxa"/>
            <w:vMerge w:val="restart"/>
            <w:tcBorders>
              <w:left w:val="single" w:sz="18" w:space="0" w:color="auto"/>
              <w:right w:val="single" w:sz="18" w:space="0" w:color="auto"/>
            </w:tcBorders>
          </w:tcPr>
          <w:p w:rsidR="00920015" w:rsidRPr="00CD6FE5" w:rsidRDefault="00920015" w:rsidP="00920015">
            <w:pPr>
              <w:numPr>
                <w:ilvl w:val="0"/>
                <w:numId w:val="26"/>
              </w:numPr>
              <w:spacing w:line="0" w:lineRule="atLeast"/>
              <w:ind w:left="175" w:hanging="196"/>
              <w:rPr>
                <w:rFonts w:ascii="ＭＳ Ｐ明朝" w:eastAsia="ＭＳ Ｐ明朝" w:hAnsi="ＭＳ Ｐ明朝"/>
                <w:sz w:val="18"/>
                <w:szCs w:val="18"/>
              </w:rPr>
            </w:pPr>
            <w:r w:rsidRPr="00CD6FE5">
              <w:rPr>
                <w:rFonts w:ascii="ＭＳ Ｐ明朝" w:eastAsia="ＭＳ Ｐ明朝" w:hAnsi="ＭＳ Ｐ明朝" w:hint="eastAsia"/>
                <w:sz w:val="18"/>
                <w:szCs w:val="18"/>
              </w:rPr>
              <w:t>開発した３つの情報サービスは</w:t>
            </w:r>
            <w:r w:rsidRPr="00CD6FE5">
              <w:rPr>
                <w:rFonts w:ascii="ＭＳ Ｐ明朝" w:eastAsia="ＭＳ Ｐ明朝" w:hAnsi="ＭＳ Ｐ明朝"/>
                <w:sz w:val="18"/>
                <w:szCs w:val="18"/>
              </w:rPr>
              <w:t>ISIT</w:t>
            </w:r>
            <w:r w:rsidRPr="00CD6FE5">
              <w:rPr>
                <w:rFonts w:ascii="ＭＳ Ｐ明朝" w:eastAsia="ＭＳ Ｐ明朝" w:hAnsi="ＭＳ Ｐ明朝" w:hint="eastAsia"/>
                <w:sz w:val="18"/>
                <w:szCs w:val="18"/>
              </w:rPr>
              <w:t>が継続運用</w:t>
            </w:r>
          </w:p>
          <w:p w:rsidR="00920015" w:rsidRPr="00CD6FE5" w:rsidRDefault="00920015" w:rsidP="00920015">
            <w:pPr>
              <w:numPr>
                <w:ilvl w:val="0"/>
                <w:numId w:val="26"/>
              </w:numPr>
              <w:spacing w:line="0" w:lineRule="atLeast"/>
              <w:ind w:left="175" w:hanging="196"/>
              <w:rPr>
                <w:rFonts w:ascii="ＭＳ Ｐ明朝" w:eastAsia="ＭＳ Ｐ明朝" w:hAnsi="ＭＳ Ｐ明朝"/>
                <w:sz w:val="18"/>
                <w:szCs w:val="18"/>
              </w:rPr>
            </w:pPr>
            <w:r w:rsidRPr="00CD6FE5">
              <w:rPr>
                <w:rFonts w:ascii="ＭＳ Ｐ明朝" w:eastAsia="ＭＳ Ｐ明朝" w:hAnsi="ＭＳ Ｐ明朝" w:hint="eastAsia"/>
                <w:sz w:val="18"/>
                <w:szCs w:val="18"/>
              </w:rPr>
              <w:t>ビジネスモデルを構築・実践</w:t>
            </w:r>
          </w:p>
          <w:p w:rsidR="00920015" w:rsidRPr="00CD6FE5" w:rsidRDefault="00920015" w:rsidP="00920015">
            <w:pPr>
              <w:numPr>
                <w:ilvl w:val="0"/>
                <w:numId w:val="26"/>
              </w:numPr>
              <w:spacing w:line="0" w:lineRule="atLeast"/>
              <w:ind w:left="175" w:hanging="196"/>
              <w:rPr>
                <w:rFonts w:ascii="ＭＳ Ｐ明朝" w:eastAsia="ＭＳ Ｐ明朝" w:hAnsi="ＭＳ Ｐ明朝"/>
                <w:sz w:val="18"/>
                <w:szCs w:val="18"/>
              </w:rPr>
            </w:pPr>
            <w:r w:rsidRPr="00CD6FE5">
              <w:rPr>
                <w:rFonts w:ascii="ＭＳ Ｐ明朝" w:eastAsia="ＭＳ Ｐ明朝" w:hAnsi="ＭＳ Ｐ明朝" w:hint="eastAsia"/>
                <w:sz w:val="18"/>
                <w:szCs w:val="18"/>
              </w:rPr>
              <w:t>オープンデータ・コンテスト応募アプリケーション等の情報サービス化を</w:t>
            </w:r>
            <w:r w:rsidRPr="00CD6FE5">
              <w:rPr>
                <w:rFonts w:ascii="ＭＳ Ｐ明朝" w:eastAsia="ＭＳ Ｐ明朝" w:hAnsi="ＭＳ Ｐ明朝"/>
                <w:sz w:val="18"/>
                <w:szCs w:val="18"/>
              </w:rPr>
              <w:t>BODIK</w:t>
            </w:r>
            <w:r w:rsidRPr="00CD6FE5">
              <w:rPr>
                <w:rFonts w:ascii="ＭＳ Ｐ明朝" w:eastAsia="ＭＳ Ｐ明朝" w:hAnsi="ＭＳ Ｐ明朝" w:hint="eastAsia"/>
                <w:sz w:val="18"/>
                <w:szCs w:val="18"/>
              </w:rPr>
              <w:t>で支援</w:t>
            </w:r>
          </w:p>
        </w:tc>
      </w:tr>
      <w:tr w:rsidR="00920015" w:rsidRPr="00CD6FE5" w:rsidTr="00904DD2">
        <w:tc>
          <w:tcPr>
            <w:tcW w:w="1809" w:type="dxa"/>
            <w:vMerge/>
            <w:tcBorders>
              <w:lef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p>
        </w:tc>
        <w:tc>
          <w:tcPr>
            <w:tcW w:w="2694" w:type="dxa"/>
            <w:tcBorders>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(b)情報サービス提供ビジネスモデルの構築</w:t>
            </w:r>
          </w:p>
        </w:tc>
        <w:tc>
          <w:tcPr>
            <w:tcW w:w="4193" w:type="dxa"/>
            <w:vMerge/>
            <w:tcBorders>
              <w:left w:val="single" w:sz="18" w:space="0" w:color="auto"/>
              <w:right w:val="single" w:sz="18" w:space="0" w:color="auto"/>
            </w:tcBorders>
            <w:vAlign w:val="center"/>
          </w:tcPr>
          <w:p w:rsidR="00920015" w:rsidRPr="00CD6FE5" w:rsidRDefault="00920015" w:rsidP="00920015">
            <w:pPr>
              <w:spacing w:line="0" w:lineRule="atLeast"/>
              <w:jc w:val="center"/>
              <w:rPr>
                <w:rFonts w:ascii="ＭＳ Ｐ明朝" w:eastAsia="ＭＳ Ｐ明朝" w:hAnsi="ＭＳ Ｐ明朝"/>
                <w:sz w:val="18"/>
                <w:szCs w:val="18"/>
              </w:rPr>
            </w:pPr>
          </w:p>
        </w:tc>
      </w:tr>
      <w:tr w:rsidR="00920015" w:rsidRPr="00CD6FE5" w:rsidTr="00904DD2">
        <w:tc>
          <w:tcPr>
            <w:tcW w:w="1809" w:type="dxa"/>
            <w:vMerge/>
            <w:tcBorders>
              <w:left w:val="single" w:sz="18" w:space="0" w:color="auto"/>
              <w:bottom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p>
        </w:tc>
        <w:tc>
          <w:tcPr>
            <w:tcW w:w="2694" w:type="dxa"/>
            <w:tcBorders>
              <w:bottom w:val="single" w:sz="18" w:space="0" w:color="auto"/>
              <w:right w:val="single" w:sz="18" w:space="0" w:color="auto"/>
            </w:tcBorders>
          </w:tcPr>
          <w:p w:rsidR="00920015" w:rsidRPr="00CD6FE5" w:rsidRDefault="00920015" w:rsidP="00920015">
            <w:pPr>
              <w:spacing w:line="0" w:lineRule="atLeast"/>
              <w:rPr>
                <w:rFonts w:ascii="ＭＳ Ｐ明朝" w:eastAsia="ＭＳ Ｐ明朝" w:hAnsi="ＭＳ Ｐ明朝"/>
                <w:sz w:val="18"/>
                <w:szCs w:val="18"/>
              </w:rPr>
            </w:pPr>
            <w:r w:rsidRPr="00CD6FE5">
              <w:rPr>
                <w:rFonts w:ascii="ＭＳ Ｐ明朝" w:eastAsia="ＭＳ Ｐ明朝" w:hAnsi="ＭＳ Ｐ明朝" w:hint="eastAsia"/>
                <w:sz w:val="18"/>
                <w:szCs w:val="18"/>
              </w:rPr>
              <w:t>(c)オープンデータビジネス起業の支援</w:t>
            </w:r>
          </w:p>
        </w:tc>
        <w:tc>
          <w:tcPr>
            <w:tcW w:w="4193" w:type="dxa"/>
            <w:vMerge/>
            <w:tcBorders>
              <w:left w:val="single" w:sz="18" w:space="0" w:color="auto"/>
              <w:bottom w:val="single" w:sz="18" w:space="0" w:color="auto"/>
              <w:right w:val="single" w:sz="18" w:space="0" w:color="auto"/>
            </w:tcBorders>
            <w:vAlign w:val="center"/>
          </w:tcPr>
          <w:p w:rsidR="00920015" w:rsidRPr="00CD6FE5" w:rsidRDefault="00920015" w:rsidP="00CD6FE5">
            <w:pPr>
              <w:keepNext/>
              <w:spacing w:line="0" w:lineRule="atLeast"/>
              <w:jc w:val="center"/>
              <w:rPr>
                <w:rFonts w:ascii="ＭＳ Ｐ明朝" w:eastAsia="ＭＳ Ｐ明朝" w:hAnsi="ＭＳ Ｐ明朝"/>
                <w:sz w:val="18"/>
                <w:szCs w:val="18"/>
              </w:rPr>
            </w:pPr>
          </w:p>
        </w:tc>
      </w:tr>
    </w:tbl>
    <w:p w:rsidR="00456EEC" w:rsidRDefault="00456EEC" w:rsidP="00456EEC">
      <w:pPr>
        <w:pStyle w:val="1"/>
      </w:pPr>
      <w:bookmarkStart w:id="28" w:name="_Toc414953676"/>
      <w:r w:rsidRPr="00456EEC">
        <w:rPr>
          <w:rFonts w:hint="eastAsia"/>
        </w:rPr>
        <w:lastRenderedPageBreak/>
        <w:t>今後の固定資産台帳の利活用ユースケース</w:t>
      </w:r>
      <w:bookmarkEnd w:id="28"/>
    </w:p>
    <w:p w:rsidR="00903AB6" w:rsidRPr="005B2D34" w:rsidRDefault="00903AB6" w:rsidP="00903AB6">
      <w:pPr>
        <w:pStyle w:val="a1"/>
        <w:ind w:firstLine="210"/>
        <w:rPr>
          <w:sz w:val="21"/>
          <w:szCs w:val="21"/>
        </w:rPr>
      </w:pPr>
      <w:r>
        <w:rPr>
          <w:rFonts w:hint="eastAsia"/>
          <w:sz w:val="21"/>
          <w:szCs w:val="21"/>
        </w:rPr>
        <w:t>固定資産台帳整備を通じて、</w:t>
      </w:r>
      <w:r>
        <w:rPr>
          <w:rFonts w:hint="eastAsia"/>
        </w:rPr>
        <w:t>未利用地の有効活用の検討が促進されることへの期待が、地方自治体の担当部局からは多く聞かれた。そこで、未利用地の有効活用を促進する施策</w:t>
      </w:r>
      <w:r w:rsidRPr="005B2D34">
        <w:rPr>
          <w:rFonts w:hint="eastAsia"/>
        </w:rPr>
        <w:t>として</w:t>
      </w:r>
      <w:r>
        <w:rPr>
          <w:rFonts w:hint="eastAsia"/>
        </w:rPr>
        <w:t>「民間からニーズやアイデアを引き出す」というユースケースを想定した。その具体的な方法として</w:t>
      </w:r>
      <w:r w:rsidRPr="005B2D34">
        <w:rPr>
          <w:rFonts w:hint="eastAsia"/>
        </w:rPr>
        <w:t>「未利用地の活用促進のための地図上での情報公開とアイデア募集」を</w:t>
      </w:r>
      <w:r>
        <w:rPr>
          <w:rFonts w:hint="eastAsia"/>
        </w:rPr>
        <w:t>広く民間に対して行うことを</w:t>
      </w:r>
      <w:r w:rsidRPr="005B2D34">
        <w:rPr>
          <w:rFonts w:hint="eastAsia"/>
        </w:rPr>
        <w:t>検討した</w:t>
      </w:r>
      <w:r w:rsidRPr="005B2D34">
        <w:rPr>
          <w:rFonts w:hint="eastAsia"/>
          <w:sz w:val="21"/>
          <w:szCs w:val="21"/>
        </w:rPr>
        <w:t>。</w:t>
      </w:r>
    </w:p>
    <w:p w:rsidR="00903AB6" w:rsidRDefault="00903AB6" w:rsidP="00903AB6">
      <w:pPr>
        <w:pStyle w:val="a1"/>
        <w:numPr>
          <w:ilvl w:val="0"/>
          <w:numId w:val="24"/>
        </w:numPr>
        <w:ind w:firstLineChars="0"/>
      </w:pPr>
      <w:r>
        <w:rPr>
          <w:rFonts w:hint="eastAsia"/>
        </w:rPr>
        <w:t>背景・目的</w:t>
      </w:r>
    </w:p>
    <w:p w:rsidR="00903AB6" w:rsidRDefault="00903AB6" w:rsidP="00903AB6">
      <w:pPr>
        <w:pStyle w:val="a1"/>
        <w:numPr>
          <w:ilvl w:val="1"/>
          <w:numId w:val="24"/>
        </w:numPr>
        <w:ind w:firstLineChars="0"/>
      </w:pPr>
      <w:r>
        <w:rPr>
          <w:rFonts w:hint="eastAsia"/>
        </w:rPr>
        <w:t>財政健全化のために、資産の有効活用が求められており、未利用地をはじめとした現在利用されていない資産については、できるだけ早く対策が検討されるべきである。</w:t>
      </w:r>
    </w:p>
    <w:p w:rsidR="00903AB6" w:rsidRDefault="00903AB6" w:rsidP="00903AB6">
      <w:pPr>
        <w:pStyle w:val="a1"/>
        <w:numPr>
          <w:ilvl w:val="1"/>
          <w:numId w:val="24"/>
        </w:numPr>
        <w:ind w:firstLineChars="0"/>
      </w:pPr>
      <w:r>
        <w:rPr>
          <w:rFonts w:hint="eastAsia"/>
        </w:rPr>
        <w:t>しかしながら、</w:t>
      </w:r>
      <w:r w:rsidRPr="003B678D">
        <w:rPr>
          <w:rFonts w:hint="eastAsia"/>
        </w:rPr>
        <w:t>資産の有効活用を</w:t>
      </w:r>
      <w:r>
        <w:rPr>
          <w:rFonts w:hint="eastAsia"/>
        </w:rPr>
        <w:t>地方自治体のみで</w:t>
      </w:r>
      <w:r w:rsidRPr="003B678D">
        <w:rPr>
          <w:rFonts w:hint="eastAsia"/>
        </w:rPr>
        <w:t>検討するの</w:t>
      </w:r>
      <w:r>
        <w:rPr>
          <w:rFonts w:hint="eastAsia"/>
        </w:rPr>
        <w:t>に</w:t>
      </w:r>
      <w:r w:rsidRPr="003B678D">
        <w:rPr>
          <w:rFonts w:hint="eastAsia"/>
        </w:rPr>
        <w:t>は限界があるため、民間からの提案も有効である。</w:t>
      </w:r>
    </w:p>
    <w:p w:rsidR="00903AB6" w:rsidRDefault="00903AB6" w:rsidP="00903AB6">
      <w:pPr>
        <w:pStyle w:val="a1"/>
        <w:numPr>
          <w:ilvl w:val="0"/>
          <w:numId w:val="24"/>
        </w:numPr>
        <w:ind w:firstLineChars="0"/>
      </w:pPr>
      <w:r>
        <w:rPr>
          <w:rFonts w:hint="eastAsia"/>
        </w:rPr>
        <w:t>概要</w:t>
      </w:r>
    </w:p>
    <w:p w:rsidR="00903AB6" w:rsidRDefault="00903AB6" w:rsidP="00903AB6">
      <w:pPr>
        <w:pStyle w:val="a1"/>
        <w:numPr>
          <w:ilvl w:val="1"/>
          <w:numId w:val="24"/>
        </w:numPr>
        <w:ind w:firstLineChars="0"/>
      </w:pPr>
      <w:r>
        <w:rPr>
          <w:rFonts w:hint="eastAsia"/>
        </w:rPr>
        <w:t>地方自治体が保有する財産のデータを</w:t>
      </w:r>
      <w:r w:rsidRPr="003B678D">
        <w:rPr>
          <w:rFonts w:hint="eastAsia"/>
        </w:rPr>
        <w:t>オープン</w:t>
      </w:r>
      <w:r>
        <w:rPr>
          <w:rFonts w:hint="eastAsia"/>
        </w:rPr>
        <w:t>化し、公共施設と未利用地の配置を合わせて確認できるようにするとともに、広くアイデアを募集する仕組みを運用する。</w:t>
      </w:r>
    </w:p>
    <w:p w:rsidR="00903AB6" w:rsidRPr="003B678D" w:rsidRDefault="00903AB6" w:rsidP="00903AB6">
      <w:pPr>
        <w:pStyle w:val="a1"/>
        <w:numPr>
          <w:ilvl w:val="1"/>
          <w:numId w:val="24"/>
        </w:numPr>
        <w:ind w:firstLineChars="0"/>
      </w:pPr>
      <w:r>
        <w:rPr>
          <w:rFonts w:hint="eastAsia"/>
        </w:rPr>
        <w:t>また、地方自治体としての方向性を示すことで、民間が提案しやすくなる。</w:t>
      </w:r>
    </w:p>
    <w:p w:rsidR="00903AB6" w:rsidRDefault="00903AB6" w:rsidP="00903AB6">
      <w:pPr>
        <w:pStyle w:val="a1"/>
        <w:numPr>
          <w:ilvl w:val="0"/>
          <w:numId w:val="24"/>
        </w:numPr>
        <w:ind w:firstLineChars="0"/>
      </w:pPr>
      <w:r>
        <w:rPr>
          <w:rFonts w:hint="eastAsia"/>
        </w:rPr>
        <w:t>活用する情報</w:t>
      </w:r>
    </w:p>
    <w:p w:rsidR="00903AB6" w:rsidRDefault="00903AB6" w:rsidP="00903AB6">
      <w:pPr>
        <w:pStyle w:val="a1"/>
        <w:numPr>
          <w:ilvl w:val="1"/>
          <w:numId w:val="24"/>
        </w:numPr>
        <w:ind w:firstLineChars="0"/>
      </w:pPr>
      <w:r>
        <w:rPr>
          <w:rFonts w:hint="eastAsia"/>
        </w:rPr>
        <w:t>未利用地、面積、位置情報、担当部局、未利用地となっている理由</w:t>
      </w:r>
    </w:p>
    <w:p w:rsidR="00903AB6" w:rsidRDefault="00903AB6" w:rsidP="00903AB6">
      <w:pPr>
        <w:pStyle w:val="a1"/>
        <w:numPr>
          <w:ilvl w:val="0"/>
          <w:numId w:val="24"/>
        </w:numPr>
        <w:ind w:firstLineChars="0"/>
      </w:pPr>
      <w:r>
        <w:rPr>
          <w:rFonts w:hint="eastAsia"/>
        </w:rPr>
        <w:t>効果等</w:t>
      </w:r>
    </w:p>
    <w:p w:rsidR="00903AB6" w:rsidRDefault="00903AB6" w:rsidP="00903AB6">
      <w:pPr>
        <w:pStyle w:val="a1"/>
        <w:numPr>
          <w:ilvl w:val="1"/>
          <w:numId w:val="24"/>
        </w:numPr>
        <w:ind w:firstLineChars="0"/>
      </w:pPr>
      <w:r>
        <w:rPr>
          <w:rFonts w:hint="eastAsia"/>
        </w:rPr>
        <w:t>地方自治体が未利用地を保有し続けるのではなく、民間が活用することで、管理コストを低減し、有効活用による税収が見込める。</w:t>
      </w:r>
    </w:p>
    <w:p w:rsidR="00903AB6" w:rsidRPr="00507837" w:rsidRDefault="00903AB6" w:rsidP="00903AB6">
      <w:pPr>
        <w:pStyle w:val="a1"/>
        <w:numPr>
          <w:ilvl w:val="1"/>
          <w:numId w:val="24"/>
        </w:numPr>
        <w:ind w:firstLineChars="0"/>
      </w:pPr>
      <w:r w:rsidRPr="00587037">
        <w:rPr>
          <w:rFonts w:hint="eastAsia"/>
        </w:rPr>
        <w:t>活用されていない土地の数量、その原因、担当部局がわかれば、具体的な対策の検討につなげられる。</w:t>
      </w:r>
    </w:p>
    <w:p w:rsidR="00903AB6" w:rsidRDefault="00903AB6" w:rsidP="00903AB6">
      <w:pPr>
        <w:pStyle w:val="ae"/>
      </w:pPr>
      <w:r>
        <w:rPr>
          <w:noProof/>
        </w:rPr>
        <w:drawing>
          <wp:inline distT="0" distB="0" distL="0" distR="0">
            <wp:extent cx="4313644" cy="3146113"/>
            <wp:effectExtent l="19050" t="0" r="0" b="0"/>
            <wp:docPr id="47"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4313644" cy="3146113"/>
                    </a:xfrm>
                    <a:prstGeom prst="rect">
                      <a:avLst/>
                    </a:prstGeom>
                    <a:noFill/>
                    <a:ln w="9525">
                      <a:noFill/>
                      <a:miter lim="800000"/>
                      <a:headEnd/>
                      <a:tailEnd/>
                    </a:ln>
                  </pic:spPr>
                </pic:pic>
              </a:graphicData>
            </a:graphic>
          </wp:inline>
        </w:drawing>
      </w:r>
    </w:p>
    <w:p w:rsidR="00903AB6" w:rsidRDefault="00903AB6" w:rsidP="00903AB6">
      <w:pPr>
        <w:pStyle w:val="ae"/>
      </w:pPr>
      <w:r>
        <w:rPr>
          <w:rFonts w:hint="eastAsia"/>
        </w:rPr>
        <w:t xml:space="preserve">図 </w:t>
      </w:r>
      <w:r w:rsidR="00EB4E67">
        <w:fldChar w:fldCharType="begin"/>
      </w:r>
      <w:r>
        <w:instrText xml:space="preserve"> </w:instrText>
      </w:r>
      <w:r>
        <w:rPr>
          <w:rFonts w:hint="eastAsia"/>
        </w:rPr>
        <w:instrText>STYLEREF 1 \s</w:instrText>
      </w:r>
      <w:r>
        <w:instrText xml:space="preserve"> </w:instrText>
      </w:r>
      <w:r w:rsidR="00EB4E67">
        <w:fldChar w:fldCharType="separate"/>
      </w:r>
      <w:r>
        <w:rPr>
          <w:noProof/>
        </w:rPr>
        <w:t>9</w:t>
      </w:r>
      <w:r w:rsidR="00EB4E67">
        <w:fldChar w:fldCharType="end"/>
      </w:r>
      <w:r>
        <w:noBreakHyphen/>
      </w:r>
      <w:r w:rsidR="00EB4E67">
        <w:fldChar w:fldCharType="begin"/>
      </w:r>
      <w:r>
        <w:instrText xml:space="preserve"> </w:instrText>
      </w:r>
      <w:r>
        <w:rPr>
          <w:rFonts w:hint="eastAsia"/>
        </w:rPr>
        <w:instrText>SEQ 図 \* ARABIC \s 1</w:instrText>
      </w:r>
      <w:r>
        <w:instrText xml:space="preserve"> </w:instrText>
      </w:r>
      <w:r w:rsidR="00EB4E67">
        <w:fldChar w:fldCharType="separate"/>
      </w:r>
      <w:r>
        <w:rPr>
          <w:noProof/>
        </w:rPr>
        <w:t>2</w:t>
      </w:r>
      <w:r w:rsidR="00EB4E67">
        <w:fldChar w:fldCharType="end"/>
      </w:r>
    </w:p>
    <w:p w:rsidR="00456EEC" w:rsidRDefault="00456EEC" w:rsidP="00456EEC">
      <w:pPr>
        <w:pStyle w:val="1"/>
      </w:pPr>
      <w:bookmarkStart w:id="29" w:name="_Toc414953677"/>
      <w:r>
        <w:rPr>
          <w:rFonts w:hint="eastAsia"/>
        </w:rPr>
        <w:lastRenderedPageBreak/>
        <w:t>総括</w:t>
      </w:r>
      <w:bookmarkEnd w:id="29"/>
    </w:p>
    <w:p w:rsidR="000F1699" w:rsidRPr="000F1699" w:rsidRDefault="000F1699" w:rsidP="000F1699">
      <w:pPr>
        <w:keepNext/>
        <w:numPr>
          <w:ilvl w:val="1"/>
          <w:numId w:val="1"/>
        </w:numPr>
        <w:tabs>
          <w:tab w:val="left" w:pos="567"/>
        </w:tabs>
        <w:spacing w:before="240"/>
        <w:ind w:left="709"/>
        <w:outlineLvl w:val="1"/>
        <w:rPr>
          <w:rFonts w:asciiTheme="majorEastAsia" w:eastAsiaTheme="majorEastAsia" w:hAnsiTheme="majorEastAsia"/>
          <w:sz w:val="28"/>
          <w:szCs w:val="24"/>
        </w:rPr>
      </w:pPr>
      <w:bookmarkStart w:id="30" w:name="_Toc414588834"/>
      <w:bookmarkStart w:id="31" w:name="_Toc414787891"/>
      <w:bookmarkStart w:id="32" w:name="_Toc414953678"/>
      <w:r w:rsidRPr="000F1699">
        <w:rPr>
          <w:rFonts w:asciiTheme="majorEastAsia" w:eastAsiaTheme="majorEastAsia" w:hAnsiTheme="majorEastAsia" w:hint="eastAsia"/>
          <w:sz w:val="28"/>
          <w:szCs w:val="24"/>
        </w:rPr>
        <w:t>実証における成果</w:t>
      </w:r>
      <w:bookmarkEnd w:id="30"/>
      <w:bookmarkEnd w:id="31"/>
      <w:bookmarkEnd w:id="32"/>
    </w:p>
    <w:p w:rsidR="00DA0CEE" w:rsidRDefault="00DA0CEE" w:rsidP="00DA0CEE">
      <w:pPr>
        <w:pStyle w:val="a1"/>
      </w:pPr>
      <w:bookmarkStart w:id="33" w:name="_Toc414588835"/>
      <w:bookmarkStart w:id="34" w:name="_Toc414787892"/>
      <w:bookmarkStart w:id="35" w:name="_Toc414953679"/>
      <w:r>
        <w:rPr>
          <w:rFonts w:hint="eastAsia"/>
        </w:rPr>
        <w:t>本実証の成果としては、以下の２点を挙げることが出来る。</w:t>
      </w:r>
    </w:p>
    <w:p w:rsidR="00DA0CEE" w:rsidRDefault="00DA0CEE" w:rsidP="00DA0CEE">
      <w:pPr>
        <w:pStyle w:val="a1"/>
        <w:numPr>
          <w:ilvl w:val="0"/>
          <w:numId w:val="41"/>
        </w:numPr>
        <w:ind w:firstLineChars="0"/>
      </w:pPr>
      <w:r>
        <w:rPr>
          <w:rFonts w:hint="eastAsia"/>
        </w:rPr>
        <w:t>公共施設情報等をオープンデータ化し、アプリケーションを提供することによる、各種ステークホルダー（地方自治体、民間企業、地域住民等）のユースケースを抽出できたこと。</w:t>
      </w:r>
    </w:p>
    <w:p w:rsidR="00DA0CEE" w:rsidRDefault="00DA0CEE" w:rsidP="00DA0CEE">
      <w:pPr>
        <w:pStyle w:val="a1"/>
        <w:numPr>
          <w:ilvl w:val="0"/>
          <w:numId w:val="41"/>
        </w:numPr>
        <w:ind w:firstLineChars="0"/>
      </w:pPr>
      <w:r>
        <w:rPr>
          <w:rFonts w:hint="eastAsia"/>
        </w:rPr>
        <w:t>次年度以降、今回整備した公共施設情報等共通基盤システムを自立的に運用して、オープンデータの二次利用が容易な形式で、地域住民や民間企業等にデータ提供が可能な状態にするための課題とその対応策についての整理できたこと。</w:t>
      </w:r>
    </w:p>
    <w:p w:rsidR="000F1699" w:rsidRDefault="000F1699" w:rsidP="000F1699">
      <w:pPr>
        <w:keepNext/>
        <w:numPr>
          <w:ilvl w:val="1"/>
          <w:numId w:val="1"/>
        </w:numPr>
        <w:tabs>
          <w:tab w:val="left" w:pos="567"/>
        </w:tabs>
        <w:spacing w:before="240"/>
        <w:ind w:left="709"/>
        <w:outlineLvl w:val="1"/>
        <w:rPr>
          <w:rFonts w:asciiTheme="majorEastAsia" w:eastAsiaTheme="majorEastAsia" w:hAnsiTheme="majorEastAsia"/>
          <w:sz w:val="28"/>
          <w:szCs w:val="24"/>
        </w:rPr>
      </w:pPr>
      <w:r w:rsidRPr="000F1699">
        <w:rPr>
          <w:rFonts w:asciiTheme="majorEastAsia" w:eastAsiaTheme="majorEastAsia" w:hAnsiTheme="majorEastAsia" w:hint="eastAsia"/>
          <w:sz w:val="28"/>
          <w:szCs w:val="24"/>
        </w:rPr>
        <w:t>公共施設情報等のオープンデータ化と情報サービスの効果</w:t>
      </w:r>
      <w:bookmarkEnd w:id="33"/>
      <w:bookmarkEnd w:id="34"/>
      <w:bookmarkEnd w:id="35"/>
    </w:p>
    <w:p w:rsidR="00EB0F69" w:rsidRPr="003114FE" w:rsidRDefault="000F1699" w:rsidP="00EB0F69">
      <w:pPr>
        <w:ind w:firstLineChars="100" w:firstLine="220"/>
        <w:rPr>
          <w:rFonts w:asciiTheme="minorEastAsia" w:eastAsiaTheme="minorEastAsia" w:hAnsiTheme="minorEastAsia"/>
        </w:rPr>
      </w:pPr>
      <w:r w:rsidRPr="003114FE">
        <w:rPr>
          <w:rFonts w:asciiTheme="minorEastAsia" w:eastAsiaTheme="minorEastAsia" w:hAnsiTheme="minorEastAsia" w:hint="eastAsia"/>
        </w:rPr>
        <w:t>本実証を通して、下記にあげる大きく４つの効果がある</w:t>
      </w:r>
      <w:r w:rsidRPr="003114FE">
        <w:rPr>
          <w:rFonts w:asciiTheme="minorEastAsia" w:eastAsiaTheme="minorEastAsia" w:hAnsiTheme="minorEastAsia" w:hint="eastAsia"/>
          <w:bCs/>
        </w:rPr>
        <w:t>こと</w:t>
      </w:r>
      <w:r w:rsidRPr="003114FE">
        <w:rPr>
          <w:rFonts w:asciiTheme="minorEastAsia" w:eastAsiaTheme="minorEastAsia" w:hAnsiTheme="minorEastAsia" w:hint="eastAsia"/>
        </w:rPr>
        <w:t>が確認された</w:t>
      </w:r>
      <w:r w:rsidR="005E5B3D" w:rsidRPr="003114FE">
        <w:rPr>
          <w:rFonts w:asciiTheme="minorEastAsia" w:eastAsiaTheme="minorEastAsia" w:hAnsiTheme="minorEastAsia" w:hint="eastAsia"/>
        </w:rPr>
        <w:t>。</w:t>
      </w:r>
    </w:p>
    <w:p w:rsidR="00C342FF" w:rsidRDefault="003A7638" w:rsidP="00EB0F69">
      <w:pPr>
        <w:pStyle w:val="aff2"/>
        <w:numPr>
          <w:ilvl w:val="0"/>
          <w:numId w:val="34"/>
        </w:numPr>
        <w:ind w:leftChars="0"/>
      </w:pPr>
      <w:r w:rsidRPr="003A7638">
        <w:rPr>
          <w:rFonts w:hint="eastAsia"/>
        </w:rPr>
        <w:t>住民・民間企業と自治体が住みやすい街づくりを協働できる</w:t>
      </w:r>
    </w:p>
    <w:p w:rsidR="00C342FF" w:rsidRDefault="003A7638" w:rsidP="00EB0F69">
      <w:pPr>
        <w:pStyle w:val="aff2"/>
        <w:numPr>
          <w:ilvl w:val="0"/>
          <w:numId w:val="34"/>
        </w:numPr>
        <w:ind w:leftChars="0"/>
      </w:pPr>
      <w:r w:rsidRPr="003A7638">
        <w:rPr>
          <w:rFonts w:hint="eastAsia"/>
        </w:rPr>
        <w:t>適切な公共施設マネジメントの検討を促進できる</w:t>
      </w:r>
    </w:p>
    <w:p w:rsidR="00C342FF" w:rsidRDefault="003A7638" w:rsidP="00EB0F69">
      <w:pPr>
        <w:pStyle w:val="aff2"/>
        <w:numPr>
          <w:ilvl w:val="0"/>
          <w:numId w:val="34"/>
        </w:numPr>
        <w:ind w:leftChars="0"/>
      </w:pPr>
      <w:r>
        <w:rPr>
          <w:rFonts w:hint="eastAsia"/>
        </w:rPr>
        <w:t>民間事業者での二次利用によりエンドユーザーの利便性が</w:t>
      </w:r>
      <w:r w:rsidRPr="003A7638">
        <w:rPr>
          <w:rFonts w:hint="eastAsia"/>
        </w:rPr>
        <w:t>向上</w:t>
      </w:r>
      <w:r>
        <w:rPr>
          <w:rFonts w:hint="eastAsia"/>
        </w:rPr>
        <w:t>する</w:t>
      </w:r>
    </w:p>
    <w:p w:rsidR="003A7638" w:rsidRPr="00C342FF" w:rsidRDefault="003A7638" w:rsidP="00EB0F69">
      <w:pPr>
        <w:pStyle w:val="aff2"/>
        <w:numPr>
          <w:ilvl w:val="0"/>
          <w:numId w:val="34"/>
        </w:numPr>
        <w:ind w:leftChars="0"/>
      </w:pPr>
      <w:r w:rsidRPr="003A7638">
        <w:rPr>
          <w:rFonts w:hint="eastAsia"/>
        </w:rPr>
        <w:t>様々なステークホルダーの業務効率が向上する</w:t>
      </w:r>
    </w:p>
    <w:p w:rsidR="000F1699" w:rsidRPr="000F1699" w:rsidRDefault="000F1699" w:rsidP="000F1699">
      <w:pPr>
        <w:keepNext/>
        <w:numPr>
          <w:ilvl w:val="1"/>
          <w:numId w:val="1"/>
        </w:numPr>
        <w:tabs>
          <w:tab w:val="left" w:pos="567"/>
        </w:tabs>
        <w:spacing w:before="240"/>
        <w:ind w:left="709"/>
        <w:outlineLvl w:val="1"/>
        <w:rPr>
          <w:rFonts w:asciiTheme="majorEastAsia" w:eastAsiaTheme="majorEastAsia" w:hAnsiTheme="majorEastAsia"/>
          <w:sz w:val="28"/>
          <w:szCs w:val="24"/>
        </w:rPr>
      </w:pPr>
      <w:bookmarkStart w:id="36" w:name="_Toc414787893"/>
      <w:bookmarkStart w:id="37" w:name="_Toc414953680"/>
      <w:r w:rsidRPr="000F1699">
        <w:rPr>
          <w:rFonts w:asciiTheme="majorEastAsia" w:eastAsiaTheme="majorEastAsia" w:hAnsiTheme="majorEastAsia" w:hint="eastAsia"/>
          <w:sz w:val="28"/>
          <w:szCs w:val="24"/>
        </w:rPr>
        <w:t>オープンデータ化における課題と対応策について</w:t>
      </w:r>
      <w:bookmarkEnd w:id="36"/>
      <w:bookmarkEnd w:id="37"/>
    </w:p>
    <w:p w:rsidR="000F1699" w:rsidRDefault="000F1699" w:rsidP="000F1699">
      <w:pPr>
        <w:ind w:firstLineChars="100" w:firstLine="220"/>
      </w:pPr>
      <w:r w:rsidRPr="000F1699">
        <w:rPr>
          <w:rFonts w:hint="eastAsia"/>
        </w:rPr>
        <w:t>本実証を通して、</w:t>
      </w:r>
      <w:r>
        <w:rPr>
          <w:rFonts w:hint="eastAsia"/>
        </w:rPr>
        <w:t>判明した課題を、オープンデータ化のプロセス別に整理した内容を以下に示す</w:t>
      </w:r>
      <w:r w:rsidR="00EB0F69">
        <w:rPr>
          <w:rFonts w:hint="eastAsia"/>
        </w:rPr>
        <w:t>。</w:t>
      </w:r>
    </w:p>
    <w:p w:rsidR="00156775" w:rsidRDefault="00156775" w:rsidP="00156775">
      <w:pPr>
        <w:pStyle w:val="ae"/>
      </w:pPr>
      <w:r>
        <w:rPr>
          <w:rFonts w:hint="eastAsia"/>
        </w:rPr>
        <w:t xml:space="preserve">表 </w:t>
      </w:r>
      <w:r w:rsidR="00EB4E67">
        <w:fldChar w:fldCharType="begin"/>
      </w:r>
      <w:r>
        <w:instrText xml:space="preserve"> </w:instrText>
      </w:r>
      <w:r>
        <w:rPr>
          <w:rFonts w:hint="eastAsia"/>
        </w:rPr>
        <w:instrText>STYLEREF 1 \s</w:instrText>
      </w:r>
      <w:r>
        <w:instrText xml:space="preserve"> </w:instrText>
      </w:r>
      <w:r w:rsidR="00EB4E67">
        <w:fldChar w:fldCharType="separate"/>
      </w:r>
      <w:r>
        <w:rPr>
          <w:noProof/>
        </w:rPr>
        <w:t>10</w:t>
      </w:r>
      <w:r w:rsidR="00EB4E67">
        <w:fldChar w:fldCharType="end"/>
      </w:r>
      <w:r>
        <w:noBreakHyphen/>
      </w:r>
      <w:r w:rsidR="00EB4E67">
        <w:fldChar w:fldCharType="begin"/>
      </w:r>
      <w:r>
        <w:instrText xml:space="preserve"> </w:instrText>
      </w:r>
      <w:r>
        <w:rPr>
          <w:rFonts w:hint="eastAsia"/>
        </w:rPr>
        <w:instrText>SEQ 表 \* ARABIC \s 1</w:instrText>
      </w:r>
      <w:r>
        <w:instrText xml:space="preserve"> </w:instrText>
      </w:r>
      <w:r w:rsidR="00EB4E67">
        <w:fldChar w:fldCharType="separate"/>
      </w:r>
      <w:r>
        <w:rPr>
          <w:noProof/>
        </w:rPr>
        <w:t>1</w:t>
      </w:r>
      <w:r w:rsidR="00EB4E67">
        <w:fldChar w:fldCharType="end"/>
      </w:r>
    </w:p>
    <w:tbl>
      <w:tblPr>
        <w:tblStyle w:val="12"/>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68"/>
        <w:gridCol w:w="3827"/>
        <w:gridCol w:w="3733"/>
      </w:tblGrid>
      <w:tr w:rsidR="00954520" w:rsidRPr="00EB0F69" w:rsidTr="00060362">
        <w:trPr>
          <w:cnfStyle w:val="100000000000"/>
        </w:trPr>
        <w:tc>
          <w:tcPr>
            <w:cnfStyle w:val="001000000000"/>
            <w:tcW w:w="1668" w:type="dxa"/>
            <w:tcBorders>
              <w:top w:val="none" w:sz="0" w:space="0" w:color="auto"/>
              <w:left w:val="none" w:sz="0" w:space="0" w:color="auto"/>
              <w:bottom w:val="none" w:sz="0" w:space="0" w:color="auto"/>
              <w:right w:val="none" w:sz="0" w:space="0" w:color="auto"/>
            </w:tcBorders>
            <w:shd w:val="clear" w:color="auto" w:fill="DBE5F1" w:themeFill="accent1" w:themeFillTint="33"/>
          </w:tcPr>
          <w:p w:rsidR="00954520" w:rsidRPr="00EB0F69" w:rsidRDefault="00954520" w:rsidP="00EB0F69">
            <w:pPr>
              <w:spacing w:line="240" w:lineRule="exact"/>
              <w:jc w:val="center"/>
              <w:rPr>
                <w:rFonts w:ascii="ＭＳ Ｐ明朝" w:eastAsia="ＭＳ Ｐ明朝" w:hAnsi="ＭＳ Ｐ明朝"/>
                <w:b w:val="0"/>
                <w:color w:val="auto"/>
                <w:sz w:val="20"/>
                <w:szCs w:val="20"/>
              </w:rPr>
            </w:pPr>
            <w:r w:rsidRPr="00EB0F69">
              <w:rPr>
                <w:rFonts w:ascii="ＭＳ Ｐ明朝" w:eastAsia="ＭＳ Ｐ明朝" w:hAnsi="ＭＳ Ｐ明朝" w:hint="eastAsia"/>
                <w:b w:val="0"/>
                <w:color w:val="auto"/>
                <w:sz w:val="20"/>
                <w:szCs w:val="20"/>
              </w:rPr>
              <w:t>プロセス</w:t>
            </w:r>
          </w:p>
        </w:tc>
        <w:tc>
          <w:tcPr>
            <w:tcW w:w="3827" w:type="dxa"/>
            <w:tcBorders>
              <w:top w:val="none" w:sz="0" w:space="0" w:color="auto"/>
              <w:left w:val="none" w:sz="0" w:space="0" w:color="auto"/>
              <w:bottom w:val="none" w:sz="0" w:space="0" w:color="auto"/>
              <w:right w:val="none" w:sz="0" w:space="0" w:color="auto"/>
            </w:tcBorders>
            <w:shd w:val="clear" w:color="auto" w:fill="DBE5F1" w:themeFill="accent1" w:themeFillTint="33"/>
          </w:tcPr>
          <w:p w:rsidR="00954520" w:rsidRPr="00EB0F69" w:rsidRDefault="00954520" w:rsidP="00EB0F69">
            <w:pPr>
              <w:spacing w:line="240" w:lineRule="exact"/>
              <w:jc w:val="center"/>
              <w:cnfStyle w:val="100000000000"/>
              <w:rPr>
                <w:rFonts w:ascii="ＭＳ Ｐ明朝" w:eastAsia="ＭＳ Ｐ明朝" w:hAnsi="ＭＳ Ｐ明朝"/>
                <w:b w:val="0"/>
                <w:color w:val="auto"/>
                <w:sz w:val="20"/>
                <w:szCs w:val="20"/>
              </w:rPr>
            </w:pPr>
            <w:r w:rsidRPr="00EB0F69">
              <w:rPr>
                <w:rFonts w:ascii="ＭＳ Ｐ明朝" w:eastAsia="ＭＳ Ｐ明朝" w:hAnsi="ＭＳ Ｐ明朝" w:hint="eastAsia"/>
                <w:b w:val="0"/>
                <w:color w:val="auto"/>
                <w:sz w:val="20"/>
                <w:szCs w:val="20"/>
              </w:rPr>
              <w:t>課題</w:t>
            </w:r>
          </w:p>
        </w:tc>
        <w:tc>
          <w:tcPr>
            <w:tcW w:w="3733" w:type="dxa"/>
            <w:tcBorders>
              <w:top w:val="none" w:sz="0" w:space="0" w:color="auto"/>
              <w:left w:val="none" w:sz="0" w:space="0" w:color="auto"/>
              <w:bottom w:val="none" w:sz="0" w:space="0" w:color="auto"/>
              <w:right w:val="none" w:sz="0" w:space="0" w:color="auto"/>
            </w:tcBorders>
            <w:shd w:val="clear" w:color="auto" w:fill="DBE5F1" w:themeFill="accent1" w:themeFillTint="33"/>
          </w:tcPr>
          <w:p w:rsidR="00954520" w:rsidRPr="00EB0F69" w:rsidRDefault="00954520" w:rsidP="00EB0F69">
            <w:pPr>
              <w:spacing w:line="240" w:lineRule="exact"/>
              <w:jc w:val="center"/>
              <w:cnfStyle w:val="100000000000"/>
              <w:rPr>
                <w:rFonts w:ascii="ＭＳ Ｐ明朝" w:eastAsia="ＭＳ Ｐ明朝" w:hAnsi="ＭＳ Ｐ明朝"/>
                <w:b w:val="0"/>
                <w:color w:val="auto"/>
                <w:sz w:val="20"/>
                <w:szCs w:val="20"/>
              </w:rPr>
            </w:pPr>
            <w:r w:rsidRPr="00EB0F69">
              <w:rPr>
                <w:rFonts w:ascii="ＭＳ Ｐ明朝" w:eastAsia="ＭＳ Ｐ明朝" w:hAnsi="ＭＳ Ｐ明朝" w:hint="eastAsia"/>
                <w:b w:val="0"/>
                <w:color w:val="auto"/>
                <w:sz w:val="20"/>
                <w:szCs w:val="20"/>
              </w:rPr>
              <w:t>対応策</w:t>
            </w:r>
          </w:p>
        </w:tc>
      </w:tr>
      <w:tr w:rsidR="00954520" w:rsidRPr="00EB0F69" w:rsidTr="00EB0F69">
        <w:trPr>
          <w:cnfStyle w:val="000000100000"/>
        </w:trPr>
        <w:tc>
          <w:tcPr>
            <w:cnfStyle w:val="001000000000"/>
            <w:tcW w:w="1668" w:type="dxa"/>
            <w:tcBorders>
              <w:left w:val="none" w:sz="0" w:space="0" w:color="auto"/>
              <w:right w:val="none" w:sz="0" w:space="0" w:color="auto"/>
            </w:tcBorders>
            <w:shd w:val="clear" w:color="auto" w:fill="FFFFFF" w:themeFill="background1"/>
          </w:tcPr>
          <w:p w:rsidR="00954520" w:rsidRPr="00EB0F69" w:rsidRDefault="00954520" w:rsidP="00EB0F69">
            <w:pPr>
              <w:spacing w:line="240" w:lineRule="exact"/>
              <w:rPr>
                <w:rFonts w:ascii="ＭＳ Ｐ明朝" w:eastAsia="ＭＳ Ｐ明朝" w:hAnsi="ＭＳ Ｐ明朝"/>
                <w:b w:val="0"/>
                <w:color w:val="auto"/>
                <w:sz w:val="20"/>
                <w:szCs w:val="20"/>
              </w:rPr>
            </w:pPr>
            <w:r w:rsidRPr="00EB0F69">
              <w:rPr>
                <w:rFonts w:ascii="ＭＳ Ｐ明朝" w:eastAsia="ＭＳ Ｐ明朝" w:hAnsi="ＭＳ Ｐ明朝" w:hint="eastAsia"/>
                <w:b w:val="0"/>
                <w:color w:val="auto"/>
                <w:sz w:val="20"/>
                <w:szCs w:val="20"/>
              </w:rPr>
              <w:t>データ収集</w:t>
            </w:r>
          </w:p>
        </w:tc>
        <w:tc>
          <w:tcPr>
            <w:tcW w:w="3827" w:type="dxa"/>
            <w:tcBorders>
              <w:left w:val="none" w:sz="0" w:space="0" w:color="auto"/>
              <w:right w:val="none" w:sz="0" w:space="0" w:color="auto"/>
            </w:tcBorders>
            <w:shd w:val="clear" w:color="auto" w:fill="FFFFFF" w:themeFill="background1"/>
          </w:tcPr>
          <w:p w:rsidR="00FB0E4B" w:rsidRPr="00EB0F69" w:rsidRDefault="00FB0E4B" w:rsidP="00FB0E4B">
            <w:pPr>
              <w:spacing w:line="240" w:lineRule="exact"/>
              <w:cnfStyle w:val="000000100000"/>
              <w:rPr>
                <w:rFonts w:ascii="ＭＳ Ｐ明朝" w:eastAsia="ＭＳ Ｐ明朝" w:hAnsi="ＭＳ Ｐ明朝"/>
                <w:color w:val="auto"/>
                <w:sz w:val="20"/>
                <w:szCs w:val="20"/>
              </w:rPr>
            </w:pPr>
            <w:r w:rsidRPr="00FB0E4B">
              <w:rPr>
                <w:rFonts w:ascii="ＭＳ Ｐ明朝" w:eastAsia="ＭＳ Ｐ明朝" w:hAnsi="ＭＳ Ｐ明朝" w:hint="eastAsia"/>
                <w:color w:val="auto"/>
                <w:sz w:val="20"/>
                <w:szCs w:val="20"/>
              </w:rPr>
              <w:t>データの分散</w:t>
            </w:r>
            <w:r>
              <w:rPr>
                <w:rFonts w:ascii="ＭＳ Ｐ明朝" w:eastAsia="ＭＳ Ｐ明朝" w:hAnsi="ＭＳ Ｐ明朝" w:hint="eastAsia"/>
                <w:color w:val="auto"/>
                <w:sz w:val="20"/>
                <w:szCs w:val="20"/>
              </w:rPr>
              <w:t>、</w:t>
            </w:r>
            <w:r w:rsidRPr="00FB0E4B">
              <w:rPr>
                <w:rFonts w:ascii="ＭＳ Ｐ明朝" w:eastAsia="ＭＳ Ｐ明朝" w:hAnsi="ＭＳ Ｐ明朝" w:hint="eastAsia"/>
                <w:color w:val="auto"/>
                <w:sz w:val="20"/>
                <w:szCs w:val="20"/>
              </w:rPr>
              <w:t>二次利用に関する心理的障壁</w:t>
            </w:r>
            <w:r>
              <w:rPr>
                <w:rFonts w:ascii="ＭＳ Ｐ明朝" w:eastAsia="ＭＳ Ｐ明朝" w:hAnsi="ＭＳ Ｐ明朝" w:hint="eastAsia"/>
                <w:color w:val="auto"/>
                <w:sz w:val="20"/>
                <w:szCs w:val="20"/>
              </w:rPr>
              <w:t>、</w:t>
            </w:r>
            <w:r w:rsidRPr="00FB0E4B">
              <w:rPr>
                <w:rFonts w:ascii="ＭＳ Ｐ明朝" w:eastAsia="ＭＳ Ｐ明朝" w:hAnsi="ＭＳ Ｐ明朝" w:hint="eastAsia"/>
                <w:color w:val="auto"/>
                <w:sz w:val="20"/>
                <w:szCs w:val="20"/>
              </w:rPr>
              <w:t>データ項目のばらつき</w:t>
            </w:r>
          </w:p>
        </w:tc>
        <w:tc>
          <w:tcPr>
            <w:tcW w:w="3733" w:type="dxa"/>
            <w:tcBorders>
              <w:left w:val="none" w:sz="0" w:space="0" w:color="auto"/>
              <w:right w:val="none" w:sz="0" w:space="0" w:color="auto"/>
            </w:tcBorders>
            <w:shd w:val="clear" w:color="auto" w:fill="FFFFFF" w:themeFill="background1"/>
          </w:tcPr>
          <w:p w:rsidR="00954520" w:rsidRPr="00FB0E4B" w:rsidRDefault="00FB0E4B" w:rsidP="00EB0F69">
            <w:pPr>
              <w:spacing w:line="240" w:lineRule="exact"/>
              <w:cnfStyle w:val="000000100000"/>
              <w:rPr>
                <w:rFonts w:ascii="ＭＳ Ｐ明朝" w:eastAsia="ＭＳ Ｐ明朝" w:hAnsi="ＭＳ Ｐ明朝"/>
                <w:color w:val="auto"/>
                <w:sz w:val="20"/>
                <w:szCs w:val="20"/>
              </w:rPr>
            </w:pPr>
            <w:r w:rsidRPr="00FB0E4B">
              <w:rPr>
                <w:rFonts w:ascii="ＭＳ Ｐ明朝" w:eastAsia="ＭＳ Ｐ明朝" w:hAnsi="ＭＳ Ｐ明朝" w:hint="eastAsia"/>
                <w:color w:val="auto"/>
                <w:sz w:val="20"/>
                <w:szCs w:val="20"/>
              </w:rPr>
              <w:t>自治体職員への教育・啓発活動</w:t>
            </w:r>
          </w:p>
          <w:p w:rsidR="00FB0E4B" w:rsidRPr="00EB0F69" w:rsidRDefault="00FB0E4B" w:rsidP="00EB0F69">
            <w:pPr>
              <w:spacing w:line="240" w:lineRule="exact"/>
              <w:cnfStyle w:val="000000100000"/>
              <w:rPr>
                <w:rFonts w:ascii="ＭＳ Ｐ明朝" w:eastAsia="ＭＳ Ｐ明朝" w:hAnsi="ＭＳ Ｐ明朝"/>
                <w:color w:val="auto"/>
                <w:sz w:val="20"/>
                <w:szCs w:val="20"/>
              </w:rPr>
            </w:pPr>
            <w:r w:rsidRPr="00FB0E4B">
              <w:rPr>
                <w:rFonts w:ascii="ＭＳ Ｐ明朝" w:eastAsia="ＭＳ Ｐ明朝" w:hAnsi="ＭＳ Ｐ明朝" w:hint="eastAsia"/>
                <w:color w:val="auto"/>
                <w:sz w:val="20"/>
                <w:szCs w:val="20"/>
              </w:rPr>
              <w:t>統一的な規格の検討</w:t>
            </w:r>
          </w:p>
        </w:tc>
      </w:tr>
      <w:tr w:rsidR="00954520" w:rsidRPr="00EB0F69" w:rsidTr="00EB0F69">
        <w:tc>
          <w:tcPr>
            <w:cnfStyle w:val="001000000000"/>
            <w:tcW w:w="1668" w:type="dxa"/>
            <w:shd w:val="clear" w:color="auto" w:fill="FFFFFF" w:themeFill="background1"/>
          </w:tcPr>
          <w:p w:rsidR="00954520" w:rsidRPr="00EB0F69" w:rsidRDefault="00954520" w:rsidP="00EB0F69">
            <w:pPr>
              <w:spacing w:line="240" w:lineRule="exact"/>
              <w:rPr>
                <w:rFonts w:ascii="ＭＳ Ｐ明朝" w:eastAsia="ＭＳ Ｐ明朝" w:hAnsi="ＭＳ Ｐ明朝"/>
                <w:b w:val="0"/>
                <w:color w:val="auto"/>
                <w:sz w:val="20"/>
                <w:szCs w:val="20"/>
              </w:rPr>
            </w:pPr>
            <w:r w:rsidRPr="00EB0F69">
              <w:rPr>
                <w:rFonts w:ascii="ＭＳ Ｐ明朝" w:eastAsia="ＭＳ Ｐ明朝" w:hAnsi="ＭＳ Ｐ明朝" w:hint="eastAsia"/>
                <w:b w:val="0"/>
                <w:color w:val="auto"/>
                <w:sz w:val="20"/>
                <w:szCs w:val="20"/>
              </w:rPr>
              <w:t>データ変換</w:t>
            </w:r>
          </w:p>
        </w:tc>
        <w:tc>
          <w:tcPr>
            <w:tcW w:w="3827" w:type="dxa"/>
            <w:shd w:val="clear" w:color="auto" w:fill="FFFFFF" w:themeFill="background1"/>
          </w:tcPr>
          <w:p w:rsidR="00954520" w:rsidRPr="00EB0F69" w:rsidRDefault="00DA0CEE" w:rsidP="00EB0F69">
            <w:pPr>
              <w:spacing w:line="240" w:lineRule="exact"/>
              <w:cnfStyle w:val="000000000000"/>
              <w:rPr>
                <w:rFonts w:ascii="ＭＳ Ｐ明朝" w:eastAsia="ＭＳ Ｐ明朝" w:hAnsi="ＭＳ Ｐ明朝"/>
                <w:color w:val="auto"/>
                <w:sz w:val="20"/>
                <w:szCs w:val="20"/>
              </w:rPr>
            </w:pPr>
            <w:r>
              <w:rPr>
                <w:rFonts w:ascii="ＭＳ Ｐ明朝" w:eastAsia="ＭＳ Ｐ明朝" w:hAnsi="ＭＳ Ｐ明朝" w:hint="eastAsia"/>
                <w:color w:val="auto"/>
                <w:sz w:val="20"/>
                <w:szCs w:val="20"/>
              </w:rPr>
              <w:t>地方自治体</w:t>
            </w:r>
            <w:r w:rsidR="00954520" w:rsidRPr="00EB0F69">
              <w:rPr>
                <w:rFonts w:ascii="ＭＳ Ｐ明朝" w:eastAsia="ＭＳ Ｐ明朝" w:hAnsi="ＭＳ Ｐ明朝" w:hint="eastAsia"/>
                <w:color w:val="auto"/>
                <w:sz w:val="20"/>
                <w:szCs w:val="20"/>
              </w:rPr>
              <w:t>で管理している</w:t>
            </w:r>
            <w:r w:rsidR="00963AB1">
              <w:rPr>
                <w:rFonts w:ascii="ＭＳ Ｐ明朝" w:eastAsia="ＭＳ Ｐ明朝" w:hAnsi="ＭＳ Ｐ明朝" w:hint="eastAsia"/>
                <w:color w:val="auto"/>
                <w:sz w:val="20"/>
                <w:szCs w:val="20"/>
              </w:rPr>
              <w:t>データを、機械判読に適し、二次利用が可能な形でオープンデータ化</w:t>
            </w:r>
            <w:r w:rsidR="00954520" w:rsidRPr="00EB0F69">
              <w:rPr>
                <w:rFonts w:ascii="ＭＳ Ｐ明朝" w:eastAsia="ＭＳ Ｐ明朝" w:hAnsi="ＭＳ Ｐ明朝" w:hint="eastAsia"/>
                <w:color w:val="auto"/>
                <w:sz w:val="20"/>
                <w:szCs w:val="20"/>
              </w:rPr>
              <w:t>するための作業の低コスト化</w:t>
            </w:r>
          </w:p>
        </w:tc>
        <w:tc>
          <w:tcPr>
            <w:tcW w:w="3733" w:type="dxa"/>
            <w:shd w:val="clear" w:color="auto" w:fill="FFFFFF" w:themeFill="background1"/>
          </w:tcPr>
          <w:p w:rsidR="00954520" w:rsidRPr="00EB0F69" w:rsidRDefault="00954520" w:rsidP="00EB0F69">
            <w:pPr>
              <w:spacing w:line="240" w:lineRule="exact"/>
              <w:cnfStyle w:val="000000000000"/>
              <w:rPr>
                <w:rFonts w:ascii="ＭＳ Ｐ明朝" w:eastAsia="ＭＳ Ｐ明朝" w:hAnsi="ＭＳ Ｐ明朝"/>
                <w:color w:val="auto"/>
                <w:sz w:val="20"/>
                <w:szCs w:val="20"/>
              </w:rPr>
            </w:pPr>
            <w:r w:rsidRPr="00EB0F69">
              <w:rPr>
                <w:rFonts w:ascii="ＭＳ Ｐ明朝" w:eastAsia="ＭＳ Ｐ明朝" w:hAnsi="ＭＳ Ｐ明朝" w:hint="eastAsia"/>
                <w:color w:val="auto"/>
                <w:sz w:val="20"/>
                <w:szCs w:val="20"/>
              </w:rPr>
              <w:t>クラウドソ</w:t>
            </w:r>
            <w:r w:rsidR="005E5B3D" w:rsidRPr="00EB0F69">
              <w:rPr>
                <w:rFonts w:ascii="ＭＳ Ｐ明朝" w:eastAsia="ＭＳ Ｐ明朝" w:hAnsi="ＭＳ Ｐ明朝" w:hint="eastAsia"/>
                <w:color w:val="auto"/>
                <w:sz w:val="20"/>
                <w:szCs w:val="20"/>
              </w:rPr>
              <w:t>ーシングなどの手法を活用するなど、新たな仕組みが必要だと考える</w:t>
            </w:r>
          </w:p>
        </w:tc>
      </w:tr>
      <w:tr w:rsidR="00954520" w:rsidRPr="00EB0F69" w:rsidTr="00EB0F69">
        <w:trPr>
          <w:cnfStyle w:val="000000100000"/>
        </w:trPr>
        <w:tc>
          <w:tcPr>
            <w:cnfStyle w:val="001000000000"/>
            <w:tcW w:w="1668" w:type="dxa"/>
            <w:tcBorders>
              <w:left w:val="none" w:sz="0" w:space="0" w:color="auto"/>
              <w:right w:val="none" w:sz="0" w:space="0" w:color="auto"/>
            </w:tcBorders>
            <w:shd w:val="clear" w:color="auto" w:fill="FFFFFF" w:themeFill="background1"/>
          </w:tcPr>
          <w:p w:rsidR="00954520" w:rsidRPr="00EB0F69" w:rsidRDefault="00954520" w:rsidP="00EB0F69">
            <w:pPr>
              <w:spacing w:line="240" w:lineRule="exact"/>
              <w:rPr>
                <w:rFonts w:ascii="ＭＳ Ｐ明朝" w:eastAsia="ＭＳ Ｐ明朝" w:hAnsi="ＭＳ Ｐ明朝"/>
                <w:b w:val="0"/>
                <w:color w:val="auto"/>
                <w:sz w:val="20"/>
                <w:szCs w:val="20"/>
              </w:rPr>
            </w:pPr>
            <w:r w:rsidRPr="00EB0F69">
              <w:rPr>
                <w:rFonts w:ascii="ＭＳ Ｐ明朝" w:eastAsia="ＭＳ Ｐ明朝" w:hAnsi="ＭＳ Ｐ明朝" w:hint="eastAsia"/>
                <w:b w:val="0"/>
                <w:color w:val="auto"/>
                <w:sz w:val="20"/>
                <w:szCs w:val="20"/>
              </w:rPr>
              <w:t>データ更新</w:t>
            </w:r>
          </w:p>
        </w:tc>
        <w:tc>
          <w:tcPr>
            <w:tcW w:w="3827" w:type="dxa"/>
            <w:tcBorders>
              <w:left w:val="none" w:sz="0" w:space="0" w:color="auto"/>
              <w:right w:val="none" w:sz="0" w:space="0" w:color="auto"/>
            </w:tcBorders>
            <w:shd w:val="clear" w:color="auto" w:fill="FFFFFF" w:themeFill="background1"/>
          </w:tcPr>
          <w:p w:rsidR="00954520" w:rsidRPr="00EB0F69" w:rsidRDefault="00DA0CEE" w:rsidP="00EB0F69">
            <w:pPr>
              <w:spacing w:line="240" w:lineRule="exact"/>
              <w:cnfStyle w:val="000000100000"/>
              <w:rPr>
                <w:rFonts w:ascii="ＭＳ Ｐ明朝" w:eastAsia="ＭＳ Ｐ明朝" w:hAnsi="ＭＳ Ｐ明朝"/>
                <w:color w:val="auto"/>
                <w:sz w:val="20"/>
                <w:szCs w:val="20"/>
              </w:rPr>
            </w:pPr>
            <w:r>
              <w:rPr>
                <w:rFonts w:ascii="ＭＳ Ｐ明朝" w:eastAsia="ＭＳ Ｐ明朝" w:hAnsi="ＭＳ Ｐ明朝" w:hint="eastAsia"/>
                <w:color w:val="auto"/>
                <w:sz w:val="20"/>
                <w:szCs w:val="20"/>
              </w:rPr>
              <w:t>地方自治体において</w:t>
            </w:r>
            <w:r w:rsidR="00954520" w:rsidRPr="00EB0F69">
              <w:rPr>
                <w:rFonts w:ascii="ＭＳ Ｐ明朝" w:eastAsia="ＭＳ Ｐ明朝" w:hAnsi="ＭＳ Ｐ明朝" w:hint="eastAsia"/>
                <w:color w:val="auto"/>
                <w:sz w:val="20"/>
                <w:szCs w:val="20"/>
              </w:rPr>
              <w:t>データ更新が</w:t>
            </w:r>
            <w:r w:rsidR="00963AB1">
              <w:rPr>
                <w:rFonts w:ascii="ＭＳ Ｐ明朝" w:eastAsia="ＭＳ Ｐ明朝" w:hAnsi="ＭＳ Ｐ明朝" w:hint="eastAsia"/>
                <w:color w:val="auto"/>
                <w:sz w:val="20"/>
                <w:szCs w:val="20"/>
              </w:rPr>
              <w:t>行われた</w:t>
            </w:r>
            <w:bookmarkStart w:id="38" w:name="_GoBack"/>
            <w:bookmarkEnd w:id="38"/>
            <w:r w:rsidR="00954520" w:rsidRPr="00EB0F69">
              <w:rPr>
                <w:rFonts w:ascii="ＭＳ Ｐ明朝" w:eastAsia="ＭＳ Ｐ明朝" w:hAnsi="ＭＳ Ｐ明朝" w:hint="eastAsia"/>
                <w:color w:val="auto"/>
                <w:sz w:val="20"/>
                <w:szCs w:val="20"/>
              </w:rPr>
              <w:t>タイミングで、共通基盤システムのオープンデータも更新できる仕組み（運用や実装）の構築が課題</w:t>
            </w:r>
          </w:p>
        </w:tc>
        <w:tc>
          <w:tcPr>
            <w:tcW w:w="3733" w:type="dxa"/>
            <w:tcBorders>
              <w:left w:val="none" w:sz="0" w:space="0" w:color="auto"/>
              <w:right w:val="none" w:sz="0" w:space="0" w:color="auto"/>
            </w:tcBorders>
            <w:shd w:val="clear" w:color="auto" w:fill="FFFFFF" w:themeFill="background1"/>
          </w:tcPr>
          <w:p w:rsidR="00954520" w:rsidRPr="00EB0F69" w:rsidRDefault="00954520" w:rsidP="00EB0F69">
            <w:pPr>
              <w:keepNext/>
              <w:spacing w:line="240" w:lineRule="exact"/>
              <w:cnfStyle w:val="000000100000"/>
              <w:rPr>
                <w:rFonts w:ascii="ＭＳ Ｐ明朝" w:eastAsia="ＭＳ Ｐ明朝" w:hAnsi="ＭＳ Ｐ明朝"/>
                <w:color w:val="auto"/>
                <w:sz w:val="20"/>
                <w:szCs w:val="20"/>
              </w:rPr>
            </w:pPr>
            <w:r w:rsidRPr="00EB0F69">
              <w:rPr>
                <w:rFonts w:ascii="ＭＳ Ｐ明朝" w:eastAsia="ＭＳ Ｐ明朝" w:hAnsi="ＭＳ Ｐ明朝" w:hint="eastAsia"/>
                <w:color w:val="auto"/>
                <w:sz w:val="20"/>
                <w:szCs w:val="20"/>
              </w:rPr>
              <w:t>各</w:t>
            </w:r>
            <w:r w:rsidR="00DA0CEE">
              <w:rPr>
                <w:rFonts w:ascii="ＭＳ Ｐ明朝" w:eastAsia="ＭＳ Ｐ明朝" w:hAnsi="ＭＳ Ｐ明朝" w:hint="eastAsia"/>
                <w:color w:val="auto"/>
                <w:sz w:val="20"/>
                <w:szCs w:val="20"/>
              </w:rPr>
              <w:t>地方自治体</w:t>
            </w:r>
            <w:r w:rsidRPr="00EB0F69">
              <w:rPr>
                <w:rFonts w:ascii="ＭＳ Ｐ明朝" w:eastAsia="ＭＳ Ｐ明朝" w:hAnsi="ＭＳ Ｐ明朝" w:hint="eastAsia"/>
                <w:color w:val="auto"/>
                <w:sz w:val="20"/>
                <w:szCs w:val="20"/>
              </w:rPr>
              <w:t>と運用ルールについて取り決めていく必要があると考える</w:t>
            </w:r>
          </w:p>
        </w:tc>
      </w:tr>
    </w:tbl>
    <w:p w:rsidR="000F1699" w:rsidRPr="000F1699" w:rsidRDefault="000F1699" w:rsidP="000F1699">
      <w:pPr>
        <w:keepNext/>
        <w:numPr>
          <w:ilvl w:val="1"/>
          <w:numId w:val="1"/>
        </w:numPr>
        <w:tabs>
          <w:tab w:val="left" w:pos="567"/>
        </w:tabs>
        <w:spacing w:before="240"/>
        <w:ind w:left="709"/>
        <w:outlineLvl w:val="1"/>
        <w:rPr>
          <w:rFonts w:asciiTheme="majorEastAsia" w:eastAsiaTheme="majorEastAsia" w:hAnsiTheme="majorEastAsia"/>
          <w:sz w:val="28"/>
          <w:szCs w:val="24"/>
        </w:rPr>
      </w:pPr>
      <w:bookmarkStart w:id="39" w:name="_Toc414588837"/>
      <w:bookmarkStart w:id="40" w:name="_Toc414787894"/>
      <w:bookmarkStart w:id="41" w:name="_Toc414953681"/>
      <w:r w:rsidRPr="000F1699">
        <w:rPr>
          <w:rFonts w:asciiTheme="majorEastAsia" w:eastAsiaTheme="majorEastAsia" w:hAnsiTheme="majorEastAsia" w:hint="eastAsia"/>
          <w:sz w:val="28"/>
          <w:szCs w:val="24"/>
        </w:rPr>
        <w:t>利活用サービスにおける課題</w:t>
      </w:r>
      <w:bookmarkEnd w:id="39"/>
      <w:bookmarkEnd w:id="40"/>
      <w:bookmarkEnd w:id="41"/>
    </w:p>
    <w:p w:rsidR="000466A0" w:rsidRDefault="00961239" w:rsidP="00E1097E">
      <w:pPr>
        <w:ind w:firstLineChars="100" w:firstLine="220"/>
      </w:pPr>
      <w:r w:rsidRPr="00961239">
        <w:rPr>
          <w:rFonts w:hint="eastAsia"/>
        </w:rPr>
        <w:t>本実証を通して、</w:t>
      </w:r>
      <w:r w:rsidR="000466A0">
        <w:rPr>
          <w:rFonts w:hint="eastAsia"/>
        </w:rPr>
        <w:t>利活用サービスにおける課題点と解決策を以下に整理する</w:t>
      </w:r>
      <w:r w:rsidR="00EB0F69">
        <w:rPr>
          <w:rFonts w:hint="eastAsia"/>
        </w:rPr>
        <w:t>。</w:t>
      </w:r>
    </w:p>
    <w:p w:rsidR="00156775" w:rsidRDefault="00156775" w:rsidP="00156775">
      <w:pPr>
        <w:pStyle w:val="ae"/>
      </w:pPr>
      <w:r>
        <w:rPr>
          <w:rFonts w:hint="eastAsia"/>
        </w:rPr>
        <w:t xml:space="preserve">表 </w:t>
      </w:r>
      <w:r w:rsidR="00EB4E67">
        <w:fldChar w:fldCharType="begin"/>
      </w:r>
      <w:r>
        <w:instrText xml:space="preserve"> </w:instrText>
      </w:r>
      <w:r>
        <w:rPr>
          <w:rFonts w:hint="eastAsia"/>
        </w:rPr>
        <w:instrText>STYLEREF 1 \s</w:instrText>
      </w:r>
      <w:r>
        <w:instrText xml:space="preserve"> </w:instrText>
      </w:r>
      <w:r w:rsidR="00EB4E67">
        <w:fldChar w:fldCharType="separate"/>
      </w:r>
      <w:r>
        <w:rPr>
          <w:noProof/>
        </w:rPr>
        <w:t>10</w:t>
      </w:r>
      <w:r w:rsidR="00EB4E67">
        <w:fldChar w:fldCharType="end"/>
      </w:r>
      <w:r>
        <w:noBreakHyphen/>
      </w:r>
      <w:r w:rsidR="00EB4E67">
        <w:fldChar w:fldCharType="begin"/>
      </w:r>
      <w:r>
        <w:instrText xml:space="preserve"> </w:instrText>
      </w:r>
      <w:r>
        <w:rPr>
          <w:rFonts w:hint="eastAsia"/>
        </w:rPr>
        <w:instrText>SEQ 表 \* ARABIC \s 1</w:instrText>
      </w:r>
      <w:r>
        <w:instrText xml:space="preserve"> </w:instrText>
      </w:r>
      <w:r w:rsidR="00EB4E67">
        <w:fldChar w:fldCharType="separate"/>
      </w:r>
      <w:r>
        <w:rPr>
          <w:noProof/>
        </w:rPr>
        <w:t>2</w:t>
      </w:r>
      <w:r w:rsidR="00EB4E67">
        <w:fldChar w:fldCharType="end"/>
      </w:r>
    </w:p>
    <w:tbl>
      <w:tblPr>
        <w:tblStyle w:val="12"/>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68"/>
        <w:gridCol w:w="3827"/>
        <w:gridCol w:w="3733"/>
      </w:tblGrid>
      <w:tr w:rsidR="00EB0F69" w:rsidRPr="00EB0F69" w:rsidTr="00060362">
        <w:trPr>
          <w:cnfStyle w:val="100000000000"/>
        </w:trPr>
        <w:tc>
          <w:tcPr>
            <w:cnfStyle w:val="001000000000"/>
            <w:tcW w:w="1668" w:type="dxa"/>
            <w:tcBorders>
              <w:top w:val="none" w:sz="0" w:space="0" w:color="auto"/>
              <w:left w:val="none" w:sz="0" w:space="0" w:color="auto"/>
              <w:bottom w:val="none" w:sz="0" w:space="0" w:color="auto"/>
              <w:right w:val="none" w:sz="0" w:space="0" w:color="auto"/>
            </w:tcBorders>
            <w:shd w:val="clear" w:color="auto" w:fill="DBE5F1" w:themeFill="accent1" w:themeFillTint="33"/>
          </w:tcPr>
          <w:p w:rsidR="00EB0F69" w:rsidRPr="00EB0F69" w:rsidRDefault="00EB0F69" w:rsidP="00904DD2">
            <w:pPr>
              <w:spacing w:line="240" w:lineRule="exact"/>
              <w:jc w:val="center"/>
              <w:rPr>
                <w:rFonts w:ascii="ＭＳ Ｐ明朝" w:eastAsia="ＭＳ Ｐ明朝" w:hAnsi="ＭＳ Ｐ明朝"/>
                <w:b w:val="0"/>
                <w:color w:val="auto"/>
                <w:sz w:val="20"/>
                <w:szCs w:val="20"/>
              </w:rPr>
            </w:pPr>
            <w:bookmarkStart w:id="42" w:name="_Toc414588838"/>
            <w:r>
              <w:rPr>
                <w:rFonts w:ascii="ＭＳ Ｐ明朝" w:eastAsia="ＭＳ Ｐ明朝" w:hAnsi="ＭＳ Ｐ明朝" w:hint="eastAsia"/>
                <w:b w:val="0"/>
                <w:color w:val="auto"/>
                <w:sz w:val="20"/>
                <w:szCs w:val="20"/>
              </w:rPr>
              <w:t>カテゴリ</w:t>
            </w:r>
          </w:p>
        </w:tc>
        <w:tc>
          <w:tcPr>
            <w:tcW w:w="3827" w:type="dxa"/>
            <w:tcBorders>
              <w:top w:val="none" w:sz="0" w:space="0" w:color="auto"/>
              <w:left w:val="none" w:sz="0" w:space="0" w:color="auto"/>
              <w:bottom w:val="none" w:sz="0" w:space="0" w:color="auto"/>
              <w:right w:val="none" w:sz="0" w:space="0" w:color="auto"/>
            </w:tcBorders>
            <w:shd w:val="clear" w:color="auto" w:fill="DBE5F1" w:themeFill="accent1" w:themeFillTint="33"/>
          </w:tcPr>
          <w:p w:rsidR="00EB0F69" w:rsidRPr="00EB0F69" w:rsidRDefault="00EB0F69" w:rsidP="00904DD2">
            <w:pPr>
              <w:spacing w:line="240" w:lineRule="exact"/>
              <w:jc w:val="center"/>
              <w:cnfStyle w:val="100000000000"/>
              <w:rPr>
                <w:rFonts w:ascii="ＭＳ Ｐ明朝" w:eastAsia="ＭＳ Ｐ明朝" w:hAnsi="ＭＳ Ｐ明朝"/>
                <w:b w:val="0"/>
                <w:color w:val="auto"/>
                <w:sz w:val="20"/>
                <w:szCs w:val="20"/>
              </w:rPr>
            </w:pPr>
            <w:r w:rsidRPr="00EB0F69">
              <w:rPr>
                <w:rFonts w:ascii="ＭＳ Ｐ明朝" w:eastAsia="ＭＳ Ｐ明朝" w:hAnsi="ＭＳ Ｐ明朝" w:hint="eastAsia"/>
                <w:b w:val="0"/>
                <w:color w:val="auto"/>
                <w:sz w:val="20"/>
                <w:szCs w:val="20"/>
              </w:rPr>
              <w:t>課題</w:t>
            </w:r>
          </w:p>
        </w:tc>
        <w:tc>
          <w:tcPr>
            <w:tcW w:w="3733" w:type="dxa"/>
            <w:tcBorders>
              <w:top w:val="none" w:sz="0" w:space="0" w:color="auto"/>
              <w:left w:val="none" w:sz="0" w:space="0" w:color="auto"/>
              <w:bottom w:val="none" w:sz="0" w:space="0" w:color="auto"/>
              <w:right w:val="none" w:sz="0" w:space="0" w:color="auto"/>
            </w:tcBorders>
            <w:shd w:val="clear" w:color="auto" w:fill="DBE5F1" w:themeFill="accent1" w:themeFillTint="33"/>
          </w:tcPr>
          <w:p w:rsidR="00EB0F69" w:rsidRPr="00EB0F69" w:rsidRDefault="00EB0F69" w:rsidP="00904DD2">
            <w:pPr>
              <w:spacing w:line="240" w:lineRule="exact"/>
              <w:jc w:val="center"/>
              <w:cnfStyle w:val="100000000000"/>
              <w:rPr>
                <w:rFonts w:ascii="ＭＳ Ｐ明朝" w:eastAsia="ＭＳ Ｐ明朝" w:hAnsi="ＭＳ Ｐ明朝"/>
                <w:b w:val="0"/>
                <w:color w:val="auto"/>
                <w:sz w:val="20"/>
                <w:szCs w:val="20"/>
              </w:rPr>
            </w:pPr>
            <w:r w:rsidRPr="00EB0F69">
              <w:rPr>
                <w:rFonts w:ascii="ＭＳ Ｐ明朝" w:eastAsia="ＭＳ Ｐ明朝" w:hAnsi="ＭＳ Ｐ明朝" w:hint="eastAsia"/>
                <w:b w:val="0"/>
                <w:color w:val="auto"/>
                <w:sz w:val="20"/>
                <w:szCs w:val="20"/>
              </w:rPr>
              <w:t>対応策</w:t>
            </w:r>
          </w:p>
        </w:tc>
      </w:tr>
      <w:tr w:rsidR="00EB0F69" w:rsidRPr="00EB0F69" w:rsidTr="00904DD2">
        <w:trPr>
          <w:cnfStyle w:val="000000100000"/>
        </w:trPr>
        <w:tc>
          <w:tcPr>
            <w:cnfStyle w:val="001000000000"/>
            <w:tcW w:w="1668" w:type="dxa"/>
            <w:tcBorders>
              <w:left w:val="none" w:sz="0" w:space="0" w:color="auto"/>
              <w:right w:val="none" w:sz="0" w:space="0" w:color="auto"/>
            </w:tcBorders>
            <w:shd w:val="clear" w:color="auto" w:fill="FFFFFF" w:themeFill="background1"/>
            <w:vAlign w:val="center"/>
          </w:tcPr>
          <w:p w:rsidR="00EB0F69" w:rsidRPr="00EB0F69" w:rsidRDefault="00EB0F69" w:rsidP="00EB0F69">
            <w:pPr>
              <w:spacing w:line="240" w:lineRule="exact"/>
              <w:rPr>
                <w:rFonts w:ascii="ＭＳ Ｐ明朝" w:eastAsia="ＭＳ Ｐ明朝" w:hAnsi="ＭＳ Ｐ明朝"/>
                <w:b w:val="0"/>
                <w:color w:val="auto"/>
                <w:sz w:val="20"/>
                <w:szCs w:val="20"/>
              </w:rPr>
            </w:pPr>
            <w:r w:rsidRPr="00EB0F69">
              <w:rPr>
                <w:rFonts w:ascii="ＭＳ Ｐ明朝" w:eastAsia="ＭＳ Ｐ明朝" w:hAnsi="ＭＳ Ｐ明朝"/>
                <w:b w:val="0"/>
                <w:color w:val="auto"/>
                <w:sz w:val="20"/>
                <w:szCs w:val="20"/>
              </w:rPr>
              <w:t>アプリケーション開発</w:t>
            </w:r>
            <w:r w:rsidRPr="00EB0F69">
              <w:rPr>
                <w:rFonts w:ascii="ＭＳ Ｐ明朝" w:eastAsia="ＭＳ Ｐ明朝" w:hAnsi="ＭＳ Ｐ明朝" w:hint="eastAsia"/>
                <w:b w:val="0"/>
                <w:color w:val="auto"/>
                <w:sz w:val="20"/>
                <w:szCs w:val="20"/>
              </w:rPr>
              <w:t xml:space="preserve"> </w:t>
            </w:r>
          </w:p>
        </w:tc>
        <w:tc>
          <w:tcPr>
            <w:tcW w:w="3827" w:type="dxa"/>
            <w:tcBorders>
              <w:left w:val="none" w:sz="0" w:space="0" w:color="auto"/>
              <w:right w:val="none" w:sz="0" w:space="0" w:color="auto"/>
            </w:tcBorders>
            <w:shd w:val="clear" w:color="auto" w:fill="FFFFFF" w:themeFill="background1"/>
          </w:tcPr>
          <w:p w:rsidR="00EB0F69" w:rsidRPr="00EB0F69" w:rsidRDefault="00EB0F69" w:rsidP="00EB0F69">
            <w:pPr>
              <w:spacing w:line="240" w:lineRule="exact"/>
              <w:cnfStyle w:val="000000100000"/>
              <w:rPr>
                <w:rFonts w:ascii="ＭＳ Ｐ明朝" w:eastAsia="ＭＳ Ｐ明朝" w:hAnsi="ＭＳ Ｐ明朝"/>
                <w:bCs/>
                <w:color w:val="auto"/>
                <w:sz w:val="20"/>
                <w:szCs w:val="20"/>
              </w:rPr>
            </w:pPr>
            <w:r w:rsidRPr="00EB0F69">
              <w:rPr>
                <w:rFonts w:ascii="ＭＳ Ｐ明朝" w:eastAsia="ＭＳ Ｐ明朝" w:hAnsi="ＭＳ Ｐ明朝" w:hint="eastAsia"/>
                <w:bCs/>
                <w:color w:val="auto"/>
                <w:sz w:val="20"/>
                <w:szCs w:val="20"/>
              </w:rPr>
              <w:t>民間企業や</w:t>
            </w:r>
            <w:r w:rsidR="00DA0CEE">
              <w:rPr>
                <w:rFonts w:ascii="ＭＳ Ｐ明朝" w:eastAsia="ＭＳ Ｐ明朝" w:hAnsi="ＭＳ Ｐ明朝" w:hint="eastAsia"/>
                <w:bCs/>
                <w:color w:val="auto"/>
                <w:sz w:val="20"/>
                <w:szCs w:val="20"/>
              </w:rPr>
              <w:t>地方自治体</w:t>
            </w:r>
            <w:r w:rsidRPr="00EB0F69">
              <w:rPr>
                <w:rFonts w:ascii="ＭＳ Ｐ明朝" w:eastAsia="ＭＳ Ｐ明朝" w:hAnsi="ＭＳ Ｐ明朝" w:hint="eastAsia"/>
                <w:bCs/>
                <w:color w:val="auto"/>
                <w:sz w:val="20"/>
                <w:szCs w:val="20"/>
              </w:rPr>
              <w:t xml:space="preserve">で活用してもらうためには、アプリケーション開発の拡充が必要、開発費用等の負担が課題となる </w:t>
            </w:r>
          </w:p>
        </w:tc>
        <w:tc>
          <w:tcPr>
            <w:tcW w:w="3733" w:type="dxa"/>
            <w:tcBorders>
              <w:left w:val="none" w:sz="0" w:space="0" w:color="auto"/>
              <w:right w:val="none" w:sz="0" w:space="0" w:color="auto"/>
            </w:tcBorders>
            <w:shd w:val="clear" w:color="auto" w:fill="FFFFFF" w:themeFill="background1"/>
          </w:tcPr>
          <w:p w:rsidR="00EB0F69" w:rsidRPr="00EB0F69" w:rsidRDefault="00DA0CEE" w:rsidP="00EB0F69">
            <w:pPr>
              <w:spacing w:line="240" w:lineRule="exact"/>
              <w:cnfStyle w:val="000000100000"/>
              <w:rPr>
                <w:rFonts w:ascii="ＭＳ Ｐ明朝" w:eastAsia="ＭＳ Ｐ明朝" w:hAnsi="ＭＳ Ｐ明朝"/>
                <w:bCs/>
                <w:color w:val="auto"/>
                <w:sz w:val="20"/>
                <w:szCs w:val="20"/>
              </w:rPr>
            </w:pPr>
            <w:r>
              <w:rPr>
                <w:rFonts w:ascii="ＭＳ Ｐ明朝" w:eastAsia="ＭＳ Ｐ明朝" w:hAnsi="ＭＳ Ｐ明朝" w:hint="eastAsia"/>
                <w:bCs/>
                <w:color w:val="auto"/>
                <w:sz w:val="20"/>
                <w:szCs w:val="20"/>
              </w:rPr>
              <w:t>アプリケーション</w:t>
            </w:r>
            <w:r w:rsidR="00EB0F69" w:rsidRPr="00EB0F69">
              <w:rPr>
                <w:rFonts w:ascii="ＭＳ Ｐ明朝" w:eastAsia="ＭＳ Ｐ明朝" w:hAnsi="ＭＳ Ｐ明朝" w:hint="eastAsia"/>
                <w:bCs/>
                <w:color w:val="auto"/>
                <w:sz w:val="20"/>
                <w:szCs w:val="20"/>
              </w:rPr>
              <w:t>コンテストの開催や、国からの助成、開発したアプリケーションで開発者が課金収集できる</w:t>
            </w:r>
            <w:r w:rsidR="00EB0F69" w:rsidRPr="00EB0F69">
              <w:rPr>
                <w:rFonts w:ascii="ＭＳ Ｐ明朝" w:eastAsia="ＭＳ Ｐ明朝" w:hAnsi="ＭＳ Ｐ明朝"/>
                <w:bCs/>
                <w:color w:val="auto"/>
                <w:sz w:val="20"/>
                <w:szCs w:val="20"/>
              </w:rPr>
              <w:t>API</w:t>
            </w:r>
            <w:r w:rsidR="00EB0F69" w:rsidRPr="00EB0F69">
              <w:rPr>
                <w:rFonts w:ascii="ＭＳ Ｐ明朝" w:eastAsia="ＭＳ Ｐ明朝" w:hAnsi="ＭＳ Ｐ明朝" w:hint="eastAsia"/>
                <w:bCs/>
                <w:color w:val="auto"/>
                <w:sz w:val="20"/>
                <w:szCs w:val="20"/>
              </w:rPr>
              <w:t>マーケット、</w:t>
            </w:r>
            <w:r w:rsidR="00EB0F69" w:rsidRPr="00EB0F69">
              <w:rPr>
                <w:rFonts w:ascii="ＭＳ Ｐ明朝" w:eastAsia="ＭＳ Ｐ明朝" w:hAnsi="ＭＳ Ｐ明朝"/>
                <w:bCs/>
                <w:color w:val="auto"/>
                <w:sz w:val="20"/>
                <w:szCs w:val="20"/>
              </w:rPr>
              <w:t>API</w:t>
            </w:r>
            <w:r w:rsidR="00963AB1">
              <w:rPr>
                <w:rFonts w:ascii="ＭＳ Ｐ明朝" w:eastAsia="ＭＳ Ｐ明朝" w:hAnsi="ＭＳ Ｐ明朝" w:hint="eastAsia"/>
                <w:bCs/>
                <w:color w:val="auto"/>
                <w:sz w:val="20"/>
                <w:szCs w:val="20"/>
              </w:rPr>
              <w:t>プラットフォームなどの仕組みの構築を</w:t>
            </w:r>
            <w:r w:rsidR="00EB0F69" w:rsidRPr="00EB0F69">
              <w:rPr>
                <w:rFonts w:ascii="ＭＳ Ｐ明朝" w:eastAsia="ＭＳ Ｐ明朝" w:hAnsi="ＭＳ Ｐ明朝" w:hint="eastAsia"/>
                <w:bCs/>
                <w:color w:val="auto"/>
                <w:sz w:val="20"/>
                <w:szCs w:val="20"/>
              </w:rPr>
              <w:t>検</w:t>
            </w:r>
            <w:r w:rsidR="00EB0F69" w:rsidRPr="00EB0F69">
              <w:rPr>
                <w:rFonts w:ascii="ＭＳ Ｐ明朝" w:eastAsia="ＭＳ Ｐ明朝" w:hAnsi="ＭＳ Ｐ明朝" w:hint="eastAsia"/>
                <w:bCs/>
                <w:color w:val="auto"/>
                <w:sz w:val="20"/>
                <w:szCs w:val="20"/>
              </w:rPr>
              <w:lastRenderedPageBreak/>
              <w:t xml:space="preserve">討 </w:t>
            </w:r>
          </w:p>
        </w:tc>
      </w:tr>
      <w:tr w:rsidR="00EB0F69" w:rsidRPr="00EB0F69" w:rsidTr="00904DD2">
        <w:tc>
          <w:tcPr>
            <w:cnfStyle w:val="001000000000"/>
            <w:tcW w:w="1668" w:type="dxa"/>
            <w:shd w:val="clear" w:color="auto" w:fill="FFFFFF" w:themeFill="background1"/>
            <w:vAlign w:val="center"/>
          </w:tcPr>
          <w:p w:rsidR="00EB0F69" w:rsidRPr="00EB0F69" w:rsidRDefault="00EB0F69" w:rsidP="00EB0F69">
            <w:pPr>
              <w:spacing w:line="240" w:lineRule="exact"/>
              <w:rPr>
                <w:rFonts w:ascii="ＭＳ Ｐ明朝" w:eastAsia="ＭＳ Ｐ明朝" w:hAnsi="ＭＳ Ｐ明朝"/>
                <w:b w:val="0"/>
                <w:color w:val="auto"/>
                <w:sz w:val="20"/>
                <w:szCs w:val="20"/>
              </w:rPr>
            </w:pPr>
            <w:r w:rsidRPr="00EB0F69">
              <w:rPr>
                <w:rFonts w:ascii="ＭＳ Ｐ明朝" w:eastAsia="ＭＳ Ｐ明朝" w:hAnsi="ＭＳ Ｐ明朝"/>
                <w:b w:val="0"/>
                <w:color w:val="auto"/>
                <w:sz w:val="20"/>
                <w:szCs w:val="20"/>
              </w:rPr>
              <w:lastRenderedPageBreak/>
              <w:t>データ網羅性</w:t>
            </w:r>
            <w:r w:rsidRPr="00EB0F69">
              <w:rPr>
                <w:rFonts w:ascii="ＭＳ Ｐ明朝" w:eastAsia="ＭＳ Ｐ明朝" w:hAnsi="ＭＳ Ｐ明朝" w:hint="eastAsia"/>
                <w:b w:val="0"/>
                <w:color w:val="auto"/>
                <w:sz w:val="20"/>
                <w:szCs w:val="20"/>
              </w:rPr>
              <w:t xml:space="preserve"> </w:t>
            </w:r>
          </w:p>
        </w:tc>
        <w:tc>
          <w:tcPr>
            <w:tcW w:w="3827" w:type="dxa"/>
            <w:shd w:val="clear" w:color="auto" w:fill="FFFFFF" w:themeFill="background1"/>
          </w:tcPr>
          <w:p w:rsidR="00EB0F69" w:rsidRPr="00EB0F69" w:rsidRDefault="00EB0F69" w:rsidP="00EB0F69">
            <w:pPr>
              <w:spacing w:line="240" w:lineRule="exact"/>
              <w:cnfStyle w:val="000000000000"/>
              <w:rPr>
                <w:rFonts w:ascii="ＭＳ Ｐ明朝" w:eastAsia="ＭＳ Ｐ明朝" w:hAnsi="ＭＳ Ｐ明朝"/>
                <w:color w:val="auto"/>
                <w:sz w:val="20"/>
                <w:szCs w:val="20"/>
              </w:rPr>
            </w:pPr>
            <w:r w:rsidRPr="00EB0F69">
              <w:rPr>
                <w:rFonts w:ascii="ＭＳ Ｐ明朝" w:eastAsia="ＭＳ Ｐ明朝" w:hAnsi="ＭＳ Ｐ明朝"/>
                <w:color w:val="auto"/>
                <w:sz w:val="20"/>
                <w:szCs w:val="20"/>
              </w:rPr>
              <w:t>現時点では、</w:t>
            </w:r>
            <w:r w:rsidR="00DA0CEE">
              <w:rPr>
                <w:rFonts w:ascii="ＭＳ Ｐ明朝" w:eastAsia="ＭＳ Ｐ明朝" w:hAnsi="ＭＳ Ｐ明朝"/>
                <w:color w:val="auto"/>
                <w:sz w:val="20"/>
                <w:szCs w:val="20"/>
              </w:rPr>
              <w:t>地方自治体</w:t>
            </w:r>
            <w:r w:rsidRPr="00EB0F69">
              <w:rPr>
                <w:rFonts w:ascii="ＭＳ Ｐ明朝" w:eastAsia="ＭＳ Ｐ明朝" w:hAnsi="ＭＳ Ｐ明朝"/>
                <w:color w:val="auto"/>
                <w:sz w:val="20"/>
                <w:szCs w:val="20"/>
              </w:rPr>
              <w:t>の各箇所によって公共施設情報の管理項目が異なっており、データの網羅性が低い</w:t>
            </w:r>
          </w:p>
        </w:tc>
        <w:tc>
          <w:tcPr>
            <w:tcW w:w="3733" w:type="dxa"/>
            <w:shd w:val="clear" w:color="auto" w:fill="FFFFFF" w:themeFill="background1"/>
          </w:tcPr>
          <w:p w:rsidR="00EB0F69" w:rsidRPr="00EB0F69" w:rsidRDefault="00EB0F69" w:rsidP="00EB0F69">
            <w:pPr>
              <w:keepNext/>
              <w:spacing w:line="240" w:lineRule="exact"/>
              <w:cnfStyle w:val="000000000000"/>
              <w:rPr>
                <w:rFonts w:ascii="ＭＳ Ｐ明朝" w:eastAsia="ＭＳ Ｐ明朝" w:hAnsi="ＭＳ Ｐ明朝"/>
                <w:color w:val="auto"/>
                <w:sz w:val="20"/>
                <w:szCs w:val="20"/>
              </w:rPr>
            </w:pPr>
            <w:r w:rsidRPr="00EB0F69">
              <w:rPr>
                <w:rFonts w:ascii="ＭＳ Ｐ明朝" w:eastAsia="ＭＳ Ｐ明朝" w:hAnsi="ＭＳ Ｐ明朝"/>
                <w:color w:val="auto"/>
                <w:sz w:val="20"/>
                <w:szCs w:val="20"/>
              </w:rPr>
              <w:t>総務省の固定資産台帳の整備、オープンデータ化の施策</w:t>
            </w:r>
            <w:r w:rsidRPr="00EB0F69">
              <w:rPr>
                <w:rFonts w:ascii="ＭＳ Ｐ明朝" w:eastAsia="ＭＳ Ｐ明朝" w:hAnsi="ＭＳ Ｐ明朝" w:hint="eastAsia"/>
                <w:color w:val="auto"/>
                <w:sz w:val="20"/>
                <w:szCs w:val="20"/>
              </w:rPr>
              <w:t xml:space="preserve"> </w:t>
            </w:r>
          </w:p>
        </w:tc>
      </w:tr>
    </w:tbl>
    <w:p w:rsidR="000F1699" w:rsidRPr="000F1699" w:rsidRDefault="000F1699" w:rsidP="000F1699">
      <w:pPr>
        <w:keepNext/>
        <w:numPr>
          <w:ilvl w:val="1"/>
          <w:numId w:val="1"/>
        </w:numPr>
        <w:tabs>
          <w:tab w:val="left" w:pos="567"/>
        </w:tabs>
        <w:spacing w:before="240"/>
        <w:ind w:left="709"/>
        <w:outlineLvl w:val="1"/>
        <w:rPr>
          <w:rFonts w:asciiTheme="majorEastAsia" w:eastAsiaTheme="majorEastAsia" w:hAnsiTheme="majorEastAsia"/>
          <w:sz w:val="28"/>
          <w:szCs w:val="24"/>
        </w:rPr>
      </w:pPr>
      <w:bookmarkStart w:id="43" w:name="_Toc414787895"/>
      <w:bookmarkStart w:id="44" w:name="_Toc414953682"/>
      <w:r w:rsidRPr="000F1699">
        <w:rPr>
          <w:rFonts w:asciiTheme="majorEastAsia" w:eastAsiaTheme="majorEastAsia" w:hAnsiTheme="majorEastAsia" w:hint="eastAsia"/>
          <w:sz w:val="28"/>
          <w:szCs w:val="24"/>
        </w:rPr>
        <w:t>総括</w:t>
      </w:r>
      <w:bookmarkEnd w:id="42"/>
      <w:bookmarkEnd w:id="43"/>
      <w:bookmarkEnd w:id="44"/>
    </w:p>
    <w:p w:rsidR="00DA0CEE" w:rsidRDefault="00DA0CEE" w:rsidP="00DA0CEE">
      <w:pPr>
        <w:pStyle w:val="a1"/>
      </w:pPr>
      <w:r>
        <w:rPr>
          <w:rFonts w:hint="eastAsia"/>
        </w:rPr>
        <w:t>本実証を通して、様々な効果と課題が確認できたが、今後、オープンデータの利活用を促進し、その範囲が一部に止まらないようにするためには、各ステークホルダーのニーズに応えた、一層のデータの整備と公開が必要であると考える。</w:t>
      </w:r>
    </w:p>
    <w:p w:rsidR="00DA0CEE" w:rsidRDefault="00DA0CEE" w:rsidP="00DA0CEE">
      <w:pPr>
        <w:pStyle w:val="a1"/>
      </w:pPr>
      <w:r>
        <w:rPr>
          <w:rFonts w:hint="eastAsia"/>
        </w:rPr>
        <w:t>特に、データの網羅性と統一されたデータ規約は、オープンデータの大規模な利用を可能とし、多くのニーズに応えることができる。さらに、データ変換に関する技術的な課題も解決されればオープンデータ化は一気に進むものと思われる。</w:t>
      </w:r>
    </w:p>
    <w:p w:rsidR="00DA0CEE" w:rsidRDefault="00DA0CEE" w:rsidP="00DA0CEE">
      <w:pPr>
        <w:pStyle w:val="a1"/>
      </w:pPr>
      <w:r>
        <w:rPr>
          <w:rFonts w:hint="eastAsia"/>
        </w:rPr>
        <w:t>オープンデータの効果を最大限化するには、１つの地方自治体（点）から、複数の地方自治体</w:t>
      </w:r>
      <w:r w:rsidRPr="000D2F20">
        <w:rPr>
          <w:rFonts w:hint="eastAsia"/>
        </w:rPr>
        <w:t>（面）へ</w:t>
      </w:r>
      <w:r>
        <w:rPr>
          <w:rFonts w:hint="eastAsia"/>
        </w:rPr>
        <w:t>裾野を広げることが重要になってくる。本実証事業では、九州地域を中心にの周知活動を行ったが、今後は全国に向けて、</w:t>
      </w:r>
      <w:r w:rsidRPr="000D2F20">
        <w:rPr>
          <w:rFonts w:hint="eastAsia"/>
        </w:rPr>
        <w:t>継続運用・普及</w:t>
      </w:r>
      <w:r>
        <w:rPr>
          <w:rFonts w:hint="eastAsia"/>
        </w:rPr>
        <w:t>の取り組みを推進していく。</w:t>
      </w:r>
    </w:p>
    <w:p w:rsidR="004E5BA7" w:rsidRPr="00DA0CEE" w:rsidRDefault="004E5BA7" w:rsidP="00DA0CEE">
      <w:pPr>
        <w:pStyle w:val="a1"/>
        <w:ind w:firstLine="280"/>
        <w:rPr>
          <w:rFonts w:ascii="ＭＳ ゴシック" w:eastAsia="ＭＳ ゴシック" w:hAnsi="ＭＳ ゴシック"/>
          <w:sz w:val="28"/>
          <w:szCs w:val="24"/>
        </w:rPr>
      </w:pPr>
    </w:p>
    <w:sectPr w:rsidR="004E5BA7" w:rsidRPr="00DA0CEE" w:rsidSect="00BD0DF3">
      <w:headerReference w:type="default" r:id="rId22"/>
      <w:footerReference w:type="default" r:id="rId23"/>
      <w:type w:val="oddPage"/>
      <w:pgSz w:w="11906" w:h="16838" w:code="9"/>
      <w:pgMar w:top="1701" w:right="1701" w:bottom="1701" w:left="1701" w:header="851" w:footer="680" w:gutter="0"/>
      <w:pgNumType w:start="1"/>
      <w:cols w:space="425"/>
      <w:docGrid w:type="lines" w:linePitch="31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D654F" w:rsidRDefault="009D654F" w:rsidP="006D627A">
      <w:r>
        <w:separator/>
      </w:r>
    </w:p>
  </w:endnote>
  <w:endnote w:type="continuationSeparator" w:id="0">
    <w:p w:rsidR="009D654F" w:rsidRDefault="009D654F" w:rsidP="006D627A">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Symbol">
    <w:panose1 w:val="05050102010706020507"/>
    <w:charset w:val="02"/>
    <w:family w:val="roman"/>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0000012" w:usb3="00000000" w:csb0="0002009F" w:csb1="00000000"/>
  </w:font>
  <w:font w:name="ＭＳ 明朝">
    <w:altName w:val="MS Mincho"/>
    <w:panose1 w:val="02020609040205080304"/>
    <w:charset w:val="80"/>
    <w:family w:val="roma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Ｐ明朝">
    <w:panose1 w:val="02020600040205080304"/>
    <w:charset w:val="80"/>
    <w:family w:val="roman"/>
    <w:pitch w:val="variable"/>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DD2" w:rsidRDefault="00EB4E67">
    <w:pPr>
      <w:pStyle w:val="a9"/>
      <w:jc w:val="center"/>
    </w:pPr>
    <w:r>
      <w:fldChar w:fldCharType="begin"/>
    </w:r>
    <w:r w:rsidR="00904DD2">
      <w:instrText>PAGE   \* MERGEFORMAT</w:instrText>
    </w:r>
    <w:r>
      <w:fldChar w:fldCharType="separate"/>
    </w:r>
    <w:r w:rsidR="008A67BB" w:rsidRPr="008A67BB">
      <w:rPr>
        <w:noProof/>
        <w:lang w:val="ja-JP"/>
      </w:rPr>
      <w:t>2</w:t>
    </w:r>
    <w:r>
      <w:fldChar w:fldCharType="end"/>
    </w:r>
  </w:p>
  <w:p w:rsidR="00904DD2" w:rsidRDefault="00904DD2" w:rsidP="000F3232">
    <w:pPr>
      <w:pStyle w:val="a9"/>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D654F" w:rsidRDefault="009D654F" w:rsidP="006D627A">
      <w:r>
        <w:separator/>
      </w:r>
    </w:p>
  </w:footnote>
  <w:footnote w:type="continuationSeparator" w:id="0">
    <w:p w:rsidR="009D654F" w:rsidRDefault="009D654F" w:rsidP="006D627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DD2" w:rsidRDefault="00904DD2">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67C29"/>
    <w:multiLevelType w:val="hybridMultilevel"/>
    <w:tmpl w:val="89E48332"/>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
    <w:nsid w:val="015C57F1"/>
    <w:multiLevelType w:val="hybridMultilevel"/>
    <w:tmpl w:val="101661B2"/>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01900DF3"/>
    <w:multiLevelType w:val="hybridMultilevel"/>
    <w:tmpl w:val="90D000B4"/>
    <w:lvl w:ilvl="0" w:tplc="7F04360C">
      <w:start w:val="1"/>
      <w:numFmt w:val="bullet"/>
      <w:lvlText w:val="-"/>
      <w:lvlJc w:val="left"/>
      <w:pPr>
        <w:ind w:left="1060" w:hanging="420"/>
      </w:pPr>
      <w:rPr>
        <w:rFonts w:ascii="ＭＳ Ｐゴシック" w:eastAsia="ＭＳ Ｐゴシック" w:hAnsi="ＭＳ Ｐゴシック" w:hint="eastAsia"/>
      </w:rPr>
    </w:lvl>
    <w:lvl w:ilvl="1" w:tplc="0409000B" w:tentative="1">
      <w:start w:val="1"/>
      <w:numFmt w:val="bullet"/>
      <w:lvlText w:val=""/>
      <w:lvlJc w:val="left"/>
      <w:pPr>
        <w:ind w:left="1480" w:hanging="420"/>
      </w:pPr>
      <w:rPr>
        <w:rFonts w:ascii="Wingdings" w:hAnsi="Wingdings" w:hint="default"/>
      </w:rPr>
    </w:lvl>
    <w:lvl w:ilvl="2" w:tplc="0409000D" w:tentative="1">
      <w:start w:val="1"/>
      <w:numFmt w:val="bullet"/>
      <w:lvlText w:val=""/>
      <w:lvlJc w:val="left"/>
      <w:pPr>
        <w:ind w:left="1900" w:hanging="420"/>
      </w:pPr>
      <w:rPr>
        <w:rFonts w:ascii="Wingdings" w:hAnsi="Wingdings" w:hint="default"/>
      </w:rPr>
    </w:lvl>
    <w:lvl w:ilvl="3" w:tplc="04090001" w:tentative="1">
      <w:start w:val="1"/>
      <w:numFmt w:val="bullet"/>
      <w:lvlText w:val=""/>
      <w:lvlJc w:val="left"/>
      <w:pPr>
        <w:ind w:left="2320" w:hanging="420"/>
      </w:pPr>
      <w:rPr>
        <w:rFonts w:ascii="Wingdings" w:hAnsi="Wingdings" w:hint="default"/>
      </w:rPr>
    </w:lvl>
    <w:lvl w:ilvl="4" w:tplc="0409000B" w:tentative="1">
      <w:start w:val="1"/>
      <w:numFmt w:val="bullet"/>
      <w:lvlText w:val=""/>
      <w:lvlJc w:val="left"/>
      <w:pPr>
        <w:ind w:left="2740" w:hanging="420"/>
      </w:pPr>
      <w:rPr>
        <w:rFonts w:ascii="Wingdings" w:hAnsi="Wingdings" w:hint="default"/>
      </w:rPr>
    </w:lvl>
    <w:lvl w:ilvl="5" w:tplc="0409000D" w:tentative="1">
      <w:start w:val="1"/>
      <w:numFmt w:val="bullet"/>
      <w:lvlText w:val=""/>
      <w:lvlJc w:val="left"/>
      <w:pPr>
        <w:ind w:left="3160" w:hanging="420"/>
      </w:pPr>
      <w:rPr>
        <w:rFonts w:ascii="Wingdings" w:hAnsi="Wingdings" w:hint="default"/>
      </w:rPr>
    </w:lvl>
    <w:lvl w:ilvl="6" w:tplc="04090001" w:tentative="1">
      <w:start w:val="1"/>
      <w:numFmt w:val="bullet"/>
      <w:lvlText w:val=""/>
      <w:lvlJc w:val="left"/>
      <w:pPr>
        <w:ind w:left="3580" w:hanging="420"/>
      </w:pPr>
      <w:rPr>
        <w:rFonts w:ascii="Wingdings" w:hAnsi="Wingdings" w:hint="default"/>
      </w:rPr>
    </w:lvl>
    <w:lvl w:ilvl="7" w:tplc="0409000B" w:tentative="1">
      <w:start w:val="1"/>
      <w:numFmt w:val="bullet"/>
      <w:lvlText w:val=""/>
      <w:lvlJc w:val="left"/>
      <w:pPr>
        <w:ind w:left="4000" w:hanging="420"/>
      </w:pPr>
      <w:rPr>
        <w:rFonts w:ascii="Wingdings" w:hAnsi="Wingdings" w:hint="default"/>
      </w:rPr>
    </w:lvl>
    <w:lvl w:ilvl="8" w:tplc="0409000D" w:tentative="1">
      <w:start w:val="1"/>
      <w:numFmt w:val="bullet"/>
      <w:lvlText w:val=""/>
      <w:lvlJc w:val="left"/>
      <w:pPr>
        <w:ind w:left="4420" w:hanging="420"/>
      </w:pPr>
      <w:rPr>
        <w:rFonts w:ascii="Wingdings" w:hAnsi="Wingdings" w:hint="default"/>
      </w:rPr>
    </w:lvl>
  </w:abstractNum>
  <w:abstractNum w:abstractNumId="3">
    <w:nsid w:val="02DB3F91"/>
    <w:multiLevelType w:val="hybridMultilevel"/>
    <w:tmpl w:val="BABEB0BE"/>
    <w:lvl w:ilvl="0" w:tplc="D456726C">
      <w:start w:val="1"/>
      <w:numFmt w:val="bullet"/>
      <w:lvlText w:val=""/>
      <w:lvlJc w:val="left"/>
      <w:pPr>
        <w:ind w:left="640" w:hanging="420"/>
      </w:pPr>
      <w:rPr>
        <w:rFonts w:ascii="Wingdings" w:hAnsi="Wingdings" w:hint="default"/>
      </w:rPr>
    </w:lvl>
    <w:lvl w:ilvl="1" w:tplc="0409000B">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4">
    <w:nsid w:val="044F7D15"/>
    <w:multiLevelType w:val="hybridMultilevel"/>
    <w:tmpl w:val="DD12AFD4"/>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5">
    <w:nsid w:val="08AA1A7E"/>
    <w:multiLevelType w:val="hybridMultilevel"/>
    <w:tmpl w:val="F03E3F04"/>
    <w:lvl w:ilvl="0" w:tplc="57AE283E">
      <w:start w:val="1"/>
      <w:numFmt w:val="bullet"/>
      <w:lvlText w:val=""/>
      <w:lvlJc w:val="left"/>
      <w:pPr>
        <w:ind w:left="480" w:hanging="480"/>
      </w:pPr>
      <w:rPr>
        <w:rFonts w:ascii="Symbol" w:hAnsi="Symbol" w:hint="default"/>
        <w:color w:val="auto"/>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6">
    <w:nsid w:val="09995FF3"/>
    <w:multiLevelType w:val="hybridMultilevel"/>
    <w:tmpl w:val="71DC69C0"/>
    <w:lvl w:ilvl="0" w:tplc="D456726C">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0A685A2F"/>
    <w:multiLevelType w:val="hybridMultilevel"/>
    <w:tmpl w:val="10D87D0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nsid w:val="0CCA64F0"/>
    <w:multiLevelType w:val="hybridMultilevel"/>
    <w:tmpl w:val="9A74E7BC"/>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nsid w:val="113726B9"/>
    <w:multiLevelType w:val="multilevel"/>
    <w:tmpl w:val="42F4D4D0"/>
    <w:lvl w:ilvl="0">
      <w:start w:val="1"/>
      <w:numFmt w:val="decimal"/>
      <w:pStyle w:val="1"/>
      <w:suff w:val="nothing"/>
      <w:lvlText w:val="%1．"/>
      <w:lvlJc w:val="left"/>
      <w:pPr>
        <w:ind w:left="6379" w:hanging="425"/>
      </w:pPr>
      <w:rPr>
        <w:rFonts w:asciiTheme="majorEastAsia" w:eastAsiaTheme="majorEastAsia" w:hAnsiTheme="majorEastAsia"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start w:val="1"/>
      <w:numFmt w:val="decimal"/>
      <w:pStyle w:val="2"/>
      <w:suff w:val="nothing"/>
      <w:lvlText w:val="%1.%2．"/>
      <w:lvlJc w:val="left"/>
      <w:pPr>
        <w:ind w:left="1277" w:hanging="567"/>
      </w:pPr>
      <w:rPr>
        <w:rFonts w:ascii="ＭＳ ゴシック" w:eastAsia="ＭＳ ゴシック" w:hAnsi="ＭＳ ゴシック" w:hint="eastAsia"/>
      </w:rPr>
    </w:lvl>
    <w:lvl w:ilvl="2">
      <w:start w:val="1"/>
      <w:numFmt w:val="decimal"/>
      <w:pStyle w:val="3"/>
      <w:suff w:val="nothing"/>
      <w:lvlText w:val="%1.%2.%3．"/>
      <w:lvlJc w:val="left"/>
      <w:pPr>
        <w:ind w:left="709" w:hanging="709"/>
      </w:pPr>
      <w:rPr>
        <w:rFonts w:ascii="ＭＳ ゴシック" w:eastAsia="ＭＳ ゴシック" w:hAnsi="ＭＳ ゴシック" w:hint="eastAsia"/>
      </w:rPr>
    </w:lvl>
    <w:lvl w:ilvl="3">
      <w:start w:val="1"/>
      <w:numFmt w:val="decimal"/>
      <w:pStyle w:val="4"/>
      <w:lvlText w:val="（%4）"/>
      <w:lvlJc w:val="left"/>
      <w:pPr>
        <w:ind w:left="851" w:hanging="851"/>
      </w:pPr>
      <w:rPr>
        <w:rFonts w:hint="eastAsia"/>
        <w:b w:val="0"/>
        <w:bCs w:val="0"/>
        <w:i w:val="0"/>
        <w:iCs w:val="0"/>
        <w:caps w:val="0"/>
        <w:smallCaps w:val="0"/>
        <w:strike w:val="0"/>
        <w:dstrike w:val="0"/>
        <w:noProof w:val="0"/>
        <w:vanish w:val="0"/>
        <w:color w:val="000000"/>
        <w:spacing w:val="0"/>
        <w:position w:val="0"/>
        <w:u w:val="none"/>
        <w:effect w:val="none"/>
        <w:vertAlign w:val="baseline"/>
        <w:em w:val="none"/>
        <w:specVanish w:val="0"/>
      </w:rPr>
    </w:lvl>
    <w:lvl w:ilvl="4">
      <w:start w:val="1"/>
      <w:numFmt w:val="bullet"/>
      <w:pStyle w:val="5"/>
      <w:lvlText w:val=""/>
      <w:lvlJc w:val="left"/>
      <w:pPr>
        <w:ind w:left="992" w:hanging="992"/>
      </w:pPr>
      <w:rPr>
        <w:rFonts w:ascii="Wingdings" w:hAnsi="Wingdings" w:hint="default"/>
      </w:rPr>
    </w:lvl>
    <w:lvl w:ilvl="5">
      <w:start w:val="1"/>
      <w:numFmt w:val="decimal"/>
      <w:pStyle w:val="6"/>
      <w:suff w:val="nothing"/>
      <w:lvlText w:val="%1.%2.%3.%4.%5.%6."/>
      <w:lvlJc w:val="left"/>
      <w:pPr>
        <w:ind w:left="1134" w:hanging="1134"/>
      </w:pPr>
      <w:rPr>
        <w:rFonts w:hint="eastAsia"/>
      </w:rPr>
    </w:lvl>
    <w:lvl w:ilvl="6">
      <w:start w:val="1"/>
      <w:numFmt w:val="decimal"/>
      <w:suff w:val="nothing"/>
      <w:lvlText w:val="%1.%2.%3.%4.%5.%6.%7."/>
      <w:lvlJc w:val="left"/>
      <w:pPr>
        <w:ind w:left="1276" w:hanging="1276"/>
      </w:pPr>
      <w:rPr>
        <w:rFonts w:hint="eastAsia"/>
      </w:rPr>
    </w:lvl>
    <w:lvl w:ilvl="7">
      <w:start w:val="1"/>
      <w:numFmt w:val="decimal"/>
      <w:suff w:val="nothing"/>
      <w:lvlText w:val="%1.%2.%3.%4.%5.%6.%7.%8."/>
      <w:lvlJc w:val="left"/>
      <w:pPr>
        <w:ind w:left="1418" w:hanging="1418"/>
      </w:pPr>
      <w:rPr>
        <w:rFonts w:hint="eastAsia"/>
      </w:rPr>
    </w:lvl>
    <w:lvl w:ilvl="8">
      <w:start w:val="1"/>
      <w:numFmt w:val="decimal"/>
      <w:suff w:val="nothing"/>
      <w:lvlText w:val="%1.%2.%3.%4.%5.%6.%7.%8.%9."/>
      <w:lvlJc w:val="left"/>
      <w:pPr>
        <w:ind w:left="1559" w:hanging="1559"/>
      </w:pPr>
      <w:rPr>
        <w:rFonts w:hint="eastAsia"/>
      </w:rPr>
    </w:lvl>
  </w:abstractNum>
  <w:abstractNum w:abstractNumId="10">
    <w:nsid w:val="12074065"/>
    <w:multiLevelType w:val="hybridMultilevel"/>
    <w:tmpl w:val="64DCC070"/>
    <w:lvl w:ilvl="0" w:tplc="FE687066">
      <w:numFmt w:val="bullet"/>
      <w:lvlText w:val="・"/>
      <w:lvlJc w:val="left"/>
      <w:pPr>
        <w:ind w:left="640" w:hanging="420"/>
      </w:pPr>
      <w:rPr>
        <w:rFonts w:ascii="ＭＳ 明朝" w:eastAsia="ＭＳ 明朝" w:hAnsi="ＭＳ 明朝" w:cs="Times New Roman" w:hint="eastAsia"/>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1">
    <w:nsid w:val="14A11D33"/>
    <w:multiLevelType w:val="hybridMultilevel"/>
    <w:tmpl w:val="A97EF64E"/>
    <w:lvl w:ilvl="0" w:tplc="D456726C">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2">
    <w:nsid w:val="15F454CF"/>
    <w:multiLevelType w:val="hybridMultilevel"/>
    <w:tmpl w:val="87C86F26"/>
    <w:lvl w:ilvl="0" w:tplc="8F44B11C">
      <w:start w:val="1"/>
      <w:numFmt w:val="bullet"/>
      <w:lvlText w:val=""/>
      <w:lvlJc w:val="left"/>
      <w:pPr>
        <w:tabs>
          <w:tab w:val="num" w:pos="720"/>
        </w:tabs>
        <w:ind w:left="720" w:hanging="360"/>
      </w:pPr>
      <w:rPr>
        <w:rFonts w:ascii="Wingdings" w:hAnsi="Wingdings" w:hint="default"/>
      </w:rPr>
    </w:lvl>
    <w:lvl w:ilvl="1" w:tplc="1CF2EBAA" w:tentative="1">
      <w:start w:val="1"/>
      <w:numFmt w:val="bullet"/>
      <w:lvlText w:val=""/>
      <w:lvlJc w:val="left"/>
      <w:pPr>
        <w:tabs>
          <w:tab w:val="num" w:pos="1440"/>
        </w:tabs>
        <w:ind w:left="1440" w:hanging="360"/>
      </w:pPr>
      <w:rPr>
        <w:rFonts w:ascii="Wingdings" w:hAnsi="Wingdings" w:hint="default"/>
      </w:rPr>
    </w:lvl>
    <w:lvl w:ilvl="2" w:tplc="9BDE4200" w:tentative="1">
      <w:start w:val="1"/>
      <w:numFmt w:val="bullet"/>
      <w:lvlText w:val=""/>
      <w:lvlJc w:val="left"/>
      <w:pPr>
        <w:tabs>
          <w:tab w:val="num" w:pos="2160"/>
        </w:tabs>
        <w:ind w:left="2160" w:hanging="360"/>
      </w:pPr>
      <w:rPr>
        <w:rFonts w:ascii="Wingdings" w:hAnsi="Wingdings" w:hint="default"/>
      </w:rPr>
    </w:lvl>
    <w:lvl w:ilvl="3" w:tplc="76921C16" w:tentative="1">
      <w:start w:val="1"/>
      <w:numFmt w:val="bullet"/>
      <w:lvlText w:val=""/>
      <w:lvlJc w:val="left"/>
      <w:pPr>
        <w:tabs>
          <w:tab w:val="num" w:pos="2880"/>
        </w:tabs>
        <w:ind w:left="2880" w:hanging="360"/>
      </w:pPr>
      <w:rPr>
        <w:rFonts w:ascii="Wingdings" w:hAnsi="Wingdings" w:hint="default"/>
      </w:rPr>
    </w:lvl>
    <w:lvl w:ilvl="4" w:tplc="F1E6C0F8" w:tentative="1">
      <w:start w:val="1"/>
      <w:numFmt w:val="bullet"/>
      <w:lvlText w:val=""/>
      <w:lvlJc w:val="left"/>
      <w:pPr>
        <w:tabs>
          <w:tab w:val="num" w:pos="3600"/>
        </w:tabs>
        <w:ind w:left="3600" w:hanging="360"/>
      </w:pPr>
      <w:rPr>
        <w:rFonts w:ascii="Wingdings" w:hAnsi="Wingdings" w:hint="default"/>
      </w:rPr>
    </w:lvl>
    <w:lvl w:ilvl="5" w:tplc="70FAA870" w:tentative="1">
      <w:start w:val="1"/>
      <w:numFmt w:val="bullet"/>
      <w:lvlText w:val=""/>
      <w:lvlJc w:val="left"/>
      <w:pPr>
        <w:tabs>
          <w:tab w:val="num" w:pos="4320"/>
        </w:tabs>
        <w:ind w:left="4320" w:hanging="360"/>
      </w:pPr>
      <w:rPr>
        <w:rFonts w:ascii="Wingdings" w:hAnsi="Wingdings" w:hint="default"/>
      </w:rPr>
    </w:lvl>
    <w:lvl w:ilvl="6" w:tplc="5CE65954" w:tentative="1">
      <w:start w:val="1"/>
      <w:numFmt w:val="bullet"/>
      <w:lvlText w:val=""/>
      <w:lvlJc w:val="left"/>
      <w:pPr>
        <w:tabs>
          <w:tab w:val="num" w:pos="5040"/>
        </w:tabs>
        <w:ind w:left="5040" w:hanging="360"/>
      </w:pPr>
      <w:rPr>
        <w:rFonts w:ascii="Wingdings" w:hAnsi="Wingdings" w:hint="default"/>
      </w:rPr>
    </w:lvl>
    <w:lvl w:ilvl="7" w:tplc="6F1AD8A2" w:tentative="1">
      <w:start w:val="1"/>
      <w:numFmt w:val="bullet"/>
      <w:lvlText w:val=""/>
      <w:lvlJc w:val="left"/>
      <w:pPr>
        <w:tabs>
          <w:tab w:val="num" w:pos="5760"/>
        </w:tabs>
        <w:ind w:left="5760" w:hanging="360"/>
      </w:pPr>
      <w:rPr>
        <w:rFonts w:ascii="Wingdings" w:hAnsi="Wingdings" w:hint="default"/>
      </w:rPr>
    </w:lvl>
    <w:lvl w:ilvl="8" w:tplc="590CB330" w:tentative="1">
      <w:start w:val="1"/>
      <w:numFmt w:val="bullet"/>
      <w:lvlText w:val=""/>
      <w:lvlJc w:val="left"/>
      <w:pPr>
        <w:tabs>
          <w:tab w:val="num" w:pos="6480"/>
        </w:tabs>
        <w:ind w:left="6480" w:hanging="360"/>
      </w:pPr>
      <w:rPr>
        <w:rFonts w:ascii="Wingdings" w:hAnsi="Wingdings" w:hint="default"/>
      </w:rPr>
    </w:lvl>
  </w:abstractNum>
  <w:abstractNum w:abstractNumId="13">
    <w:nsid w:val="16C9436B"/>
    <w:multiLevelType w:val="hybridMultilevel"/>
    <w:tmpl w:val="2CC2903A"/>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4">
    <w:nsid w:val="23AD670E"/>
    <w:multiLevelType w:val="hybridMultilevel"/>
    <w:tmpl w:val="9E9AF582"/>
    <w:lvl w:ilvl="0" w:tplc="04090001">
      <w:start w:val="1"/>
      <w:numFmt w:val="bullet"/>
      <w:lvlText w:val=""/>
      <w:lvlJc w:val="left"/>
      <w:pPr>
        <w:ind w:left="700" w:hanging="480"/>
      </w:pPr>
      <w:rPr>
        <w:rFonts w:ascii="Wingdings" w:hAnsi="Wingdings" w:hint="default"/>
      </w:rPr>
    </w:lvl>
    <w:lvl w:ilvl="1" w:tplc="04090017">
      <w:start w:val="1"/>
      <w:numFmt w:val="aiueoFullWidth"/>
      <w:lvlText w:val="(%2)"/>
      <w:lvlJc w:val="left"/>
      <w:pPr>
        <w:ind w:left="1180" w:hanging="480"/>
      </w:pPr>
    </w:lvl>
    <w:lvl w:ilvl="2" w:tplc="04090011" w:tentative="1">
      <w:start w:val="1"/>
      <w:numFmt w:val="decimalEnclosedCircle"/>
      <w:lvlText w:val="%3"/>
      <w:lvlJc w:val="left"/>
      <w:pPr>
        <w:ind w:left="1660" w:hanging="480"/>
      </w:pPr>
    </w:lvl>
    <w:lvl w:ilvl="3" w:tplc="0409000F" w:tentative="1">
      <w:start w:val="1"/>
      <w:numFmt w:val="decimal"/>
      <w:lvlText w:val="%4."/>
      <w:lvlJc w:val="left"/>
      <w:pPr>
        <w:ind w:left="2140" w:hanging="480"/>
      </w:pPr>
    </w:lvl>
    <w:lvl w:ilvl="4" w:tplc="04090017" w:tentative="1">
      <w:start w:val="1"/>
      <w:numFmt w:val="aiueoFullWidth"/>
      <w:lvlText w:val="(%5)"/>
      <w:lvlJc w:val="left"/>
      <w:pPr>
        <w:ind w:left="2620" w:hanging="480"/>
      </w:pPr>
    </w:lvl>
    <w:lvl w:ilvl="5" w:tplc="04090011" w:tentative="1">
      <w:start w:val="1"/>
      <w:numFmt w:val="decimalEnclosedCircle"/>
      <w:lvlText w:val="%6"/>
      <w:lvlJc w:val="left"/>
      <w:pPr>
        <w:ind w:left="3100" w:hanging="480"/>
      </w:pPr>
    </w:lvl>
    <w:lvl w:ilvl="6" w:tplc="0409000F" w:tentative="1">
      <w:start w:val="1"/>
      <w:numFmt w:val="decimal"/>
      <w:lvlText w:val="%7."/>
      <w:lvlJc w:val="left"/>
      <w:pPr>
        <w:ind w:left="3580" w:hanging="480"/>
      </w:pPr>
    </w:lvl>
    <w:lvl w:ilvl="7" w:tplc="04090017" w:tentative="1">
      <w:start w:val="1"/>
      <w:numFmt w:val="aiueoFullWidth"/>
      <w:lvlText w:val="(%8)"/>
      <w:lvlJc w:val="left"/>
      <w:pPr>
        <w:ind w:left="4060" w:hanging="480"/>
      </w:pPr>
    </w:lvl>
    <w:lvl w:ilvl="8" w:tplc="04090011" w:tentative="1">
      <w:start w:val="1"/>
      <w:numFmt w:val="decimalEnclosedCircle"/>
      <w:lvlText w:val="%9"/>
      <w:lvlJc w:val="left"/>
      <w:pPr>
        <w:ind w:left="4540" w:hanging="480"/>
      </w:pPr>
    </w:lvl>
  </w:abstractNum>
  <w:abstractNum w:abstractNumId="15">
    <w:nsid w:val="250C6831"/>
    <w:multiLevelType w:val="hybridMultilevel"/>
    <w:tmpl w:val="FC6A2F90"/>
    <w:lvl w:ilvl="0" w:tplc="D456726C">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nsid w:val="27092CE2"/>
    <w:multiLevelType w:val="hybridMultilevel"/>
    <w:tmpl w:val="53EAA00E"/>
    <w:lvl w:ilvl="0" w:tplc="04090001">
      <w:start w:val="1"/>
      <w:numFmt w:val="bullet"/>
      <w:lvlText w:val=""/>
      <w:lvlJc w:val="left"/>
      <w:pPr>
        <w:ind w:left="640" w:hanging="420"/>
      </w:pPr>
      <w:rPr>
        <w:rFonts w:ascii="Wingdings" w:hAnsi="Wingdings" w:hint="default"/>
      </w:rPr>
    </w:lvl>
    <w:lvl w:ilvl="1" w:tplc="7F04360C">
      <w:start w:val="1"/>
      <w:numFmt w:val="bullet"/>
      <w:lvlText w:val="-"/>
      <w:lvlJc w:val="left"/>
      <w:pPr>
        <w:ind w:left="1060" w:hanging="420"/>
      </w:pPr>
      <w:rPr>
        <w:rFonts w:ascii="ＭＳ Ｐゴシック" w:eastAsia="ＭＳ Ｐゴシック" w:hAnsi="ＭＳ Ｐゴシック" w:hint="eastAsia"/>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7">
    <w:nsid w:val="2F854F55"/>
    <w:multiLevelType w:val="hybridMultilevel"/>
    <w:tmpl w:val="32AEAA64"/>
    <w:lvl w:ilvl="0" w:tplc="04090001">
      <w:start w:val="1"/>
      <w:numFmt w:val="bullet"/>
      <w:lvlText w:val=""/>
      <w:lvlJc w:val="left"/>
      <w:pPr>
        <w:ind w:left="640" w:hanging="420"/>
      </w:pPr>
      <w:rPr>
        <w:rFonts w:ascii="Wingdings" w:hAnsi="Wingdings" w:hint="default"/>
      </w:rPr>
    </w:lvl>
    <w:lvl w:ilvl="1" w:tplc="7F04360C">
      <w:start w:val="1"/>
      <w:numFmt w:val="bullet"/>
      <w:lvlText w:val="-"/>
      <w:lvlJc w:val="left"/>
      <w:pPr>
        <w:ind w:left="1060" w:hanging="420"/>
      </w:pPr>
      <w:rPr>
        <w:rFonts w:ascii="ＭＳ Ｐゴシック" w:eastAsia="ＭＳ Ｐゴシック" w:hAnsi="ＭＳ Ｐゴシック" w:hint="eastAsia"/>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8">
    <w:nsid w:val="3477717E"/>
    <w:multiLevelType w:val="hybridMultilevel"/>
    <w:tmpl w:val="40428524"/>
    <w:lvl w:ilvl="0" w:tplc="BC907958">
      <w:numFmt w:val="bullet"/>
      <w:lvlText w:val="・"/>
      <w:lvlJc w:val="left"/>
      <w:pPr>
        <w:ind w:left="1922" w:hanging="480"/>
      </w:pPr>
      <w:rPr>
        <w:rFonts w:ascii="ＭＳ 明朝" w:eastAsia="ＭＳ 明朝" w:hAnsi="ＭＳ 明朝" w:cs="Times New Roman" w:hint="eastAsia"/>
      </w:rPr>
    </w:lvl>
    <w:lvl w:ilvl="1" w:tplc="0409000B" w:tentative="1">
      <w:start w:val="1"/>
      <w:numFmt w:val="bullet"/>
      <w:lvlText w:val=""/>
      <w:lvlJc w:val="left"/>
      <w:pPr>
        <w:ind w:left="2402" w:hanging="480"/>
      </w:pPr>
      <w:rPr>
        <w:rFonts w:ascii="Wingdings" w:hAnsi="Wingdings" w:hint="default"/>
      </w:rPr>
    </w:lvl>
    <w:lvl w:ilvl="2" w:tplc="0409000D" w:tentative="1">
      <w:start w:val="1"/>
      <w:numFmt w:val="bullet"/>
      <w:lvlText w:val=""/>
      <w:lvlJc w:val="left"/>
      <w:pPr>
        <w:ind w:left="2882" w:hanging="480"/>
      </w:pPr>
      <w:rPr>
        <w:rFonts w:ascii="Wingdings" w:hAnsi="Wingdings" w:hint="default"/>
      </w:rPr>
    </w:lvl>
    <w:lvl w:ilvl="3" w:tplc="04090001" w:tentative="1">
      <w:start w:val="1"/>
      <w:numFmt w:val="bullet"/>
      <w:lvlText w:val=""/>
      <w:lvlJc w:val="left"/>
      <w:pPr>
        <w:ind w:left="3362" w:hanging="480"/>
      </w:pPr>
      <w:rPr>
        <w:rFonts w:ascii="Wingdings" w:hAnsi="Wingdings" w:hint="default"/>
      </w:rPr>
    </w:lvl>
    <w:lvl w:ilvl="4" w:tplc="0409000B" w:tentative="1">
      <w:start w:val="1"/>
      <w:numFmt w:val="bullet"/>
      <w:lvlText w:val=""/>
      <w:lvlJc w:val="left"/>
      <w:pPr>
        <w:ind w:left="3842" w:hanging="480"/>
      </w:pPr>
      <w:rPr>
        <w:rFonts w:ascii="Wingdings" w:hAnsi="Wingdings" w:hint="default"/>
      </w:rPr>
    </w:lvl>
    <w:lvl w:ilvl="5" w:tplc="0409000D" w:tentative="1">
      <w:start w:val="1"/>
      <w:numFmt w:val="bullet"/>
      <w:lvlText w:val=""/>
      <w:lvlJc w:val="left"/>
      <w:pPr>
        <w:ind w:left="4322" w:hanging="480"/>
      </w:pPr>
      <w:rPr>
        <w:rFonts w:ascii="Wingdings" w:hAnsi="Wingdings" w:hint="default"/>
      </w:rPr>
    </w:lvl>
    <w:lvl w:ilvl="6" w:tplc="04090001" w:tentative="1">
      <w:start w:val="1"/>
      <w:numFmt w:val="bullet"/>
      <w:lvlText w:val=""/>
      <w:lvlJc w:val="left"/>
      <w:pPr>
        <w:ind w:left="4802" w:hanging="480"/>
      </w:pPr>
      <w:rPr>
        <w:rFonts w:ascii="Wingdings" w:hAnsi="Wingdings" w:hint="default"/>
      </w:rPr>
    </w:lvl>
    <w:lvl w:ilvl="7" w:tplc="0409000B" w:tentative="1">
      <w:start w:val="1"/>
      <w:numFmt w:val="bullet"/>
      <w:lvlText w:val=""/>
      <w:lvlJc w:val="left"/>
      <w:pPr>
        <w:ind w:left="5282" w:hanging="480"/>
      </w:pPr>
      <w:rPr>
        <w:rFonts w:ascii="Wingdings" w:hAnsi="Wingdings" w:hint="default"/>
      </w:rPr>
    </w:lvl>
    <w:lvl w:ilvl="8" w:tplc="0409000D" w:tentative="1">
      <w:start w:val="1"/>
      <w:numFmt w:val="bullet"/>
      <w:lvlText w:val=""/>
      <w:lvlJc w:val="left"/>
      <w:pPr>
        <w:ind w:left="5762" w:hanging="480"/>
      </w:pPr>
      <w:rPr>
        <w:rFonts w:ascii="Wingdings" w:hAnsi="Wingdings" w:hint="default"/>
      </w:rPr>
    </w:lvl>
  </w:abstractNum>
  <w:abstractNum w:abstractNumId="19">
    <w:nsid w:val="3C4B426B"/>
    <w:multiLevelType w:val="hybridMultilevel"/>
    <w:tmpl w:val="9C90EC56"/>
    <w:lvl w:ilvl="0" w:tplc="04090001">
      <w:start w:val="1"/>
      <w:numFmt w:val="bullet"/>
      <w:lvlText w:val=""/>
      <w:lvlJc w:val="left"/>
      <w:pPr>
        <w:ind w:left="640" w:hanging="420"/>
      </w:pPr>
      <w:rPr>
        <w:rFonts w:ascii="Wingdings" w:hAnsi="Wingdings" w:hint="default"/>
      </w:rPr>
    </w:lvl>
    <w:lvl w:ilvl="1" w:tplc="0409000B">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20">
    <w:nsid w:val="3D633EAD"/>
    <w:multiLevelType w:val="hybridMultilevel"/>
    <w:tmpl w:val="835E4846"/>
    <w:lvl w:ilvl="0" w:tplc="D456726C">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21">
    <w:nsid w:val="40314ED2"/>
    <w:multiLevelType w:val="hybridMultilevel"/>
    <w:tmpl w:val="6B006F06"/>
    <w:lvl w:ilvl="0" w:tplc="04090001">
      <w:start w:val="1"/>
      <w:numFmt w:val="bullet"/>
      <w:lvlText w:val=""/>
      <w:lvlJc w:val="left"/>
      <w:pPr>
        <w:ind w:left="420" w:hanging="420"/>
      </w:pPr>
      <w:rPr>
        <w:rFonts w:ascii="Wingdings" w:hAnsi="Wingdings" w:hint="default"/>
      </w:rPr>
    </w:lvl>
    <w:lvl w:ilvl="1" w:tplc="7F04360C">
      <w:start w:val="1"/>
      <w:numFmt w:val="bullet"/>
      <w:lvlText w:val="-"/>
      <w:lvlJc w:val="left"/>
      <w:pPr>
        <w:ind w:left="840" w:hanging="420"/>
      </w:pPr>
      <w:rPr>
        <w:rFonts w:ascii="ＭＳ Ｐゴシック" w:eastAsia="ＭＳ Ｐゴシック" w:hAnsi="ＭＳ Ｐゴシック" w:hint="eastAsia"/>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nsid w:val="40E30893"/>
    <w:multiLevelType w:val="hybridMultilevel"/>
    <w:tmpl w:val="349E115A"/>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23">
    <w:nsid w:val="44D90086"/>
    <w:multiLevelType w:val="hybridMultilevel"/>
    <w:tmpl w:val="88301DF4"/>
    <w:lvl w:ilvl="0" w:tplc="22D6CFAE">
      <w:start w:val="1"/>
      <w:numFmt w:val="bullet"/>
      <w:lvlText w:val="▪"/>
      <w:lvlJc w:val="left"/>
      <w:pPr>
        <w:ind w:left="480" w:hanging="480"/>
      </w:pPr>
      <w:rPr>
        <w:rFonts w:ascii="Calibri" w:hAnsi="Calibri" w:hint="default"/>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24">
    <w:nsid w:val="46CF4377"/>
    <w:multiLevelType w:val="hybridMultilevel"/>
    <w:tmpl w:val="D2D86256"/>
    <w:lvl w:ilvl="0" w:tplc="0409000F">
      <w:start w:val="1"/>
      <w:numFmt w:val="decimal"/>
      <w:lvlText w:val="%1."/>
      <w:lvlJc w:val="left"/>
      <w:pPr>
        <w:ind w:left="640" w:hanging="420"/>
      </w:p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25">
    <w:nsid w:val="50410925"/>
    <w:multiLevelType w:val="hybridMultilevel"/>
    <w:tmpl w:val="1F263C8E"/>
    <w:lvl w:ilvl="0" w:tplc="BC907958">
      <w:numFmt w:val="bullet"/>
      <w:lvlText w:val="・"/>
      <w:lvlJc w:val="left"/>
      <w:pPr>
        <w:ind w:left="1922" w:hanging="480"/>
      </w:pPr>
      <w:rPr>
        <w:rFonts w:ascii="ＭＳ 明朝" w:eastAsia="ＭＳ 明朝" w:hAnsi="ＭＳ 明朝" w:cs="Times New Roman" w:hint="eastAsia"/>
      </w:rPr>
    </w:lvl>
    <w:lvl w:ilvl="1" w:tplc="0409000B" w:tentative="1">
      <w:start w:val="1"/>
      <w:numFmt w:val="bullet"/>
      <w:lvlText w:val=""/>
      <w:lvlJc w:val="left"/>
      <w:pPr>
        <w:ind w:left="2402" w:hanging="480"/>
      </w:pPr>
      <w:rPr>
        <w:rFonts w:ascii="Wingdings" w:hAnsi="Wingdings" w:hint="default"/>
      </w:rPr>
    </w:lvl>
    <w:lvl w:ilvl="2" w:tplc="0409000D" w:tentative="1">
      <w:start w:val="1"/>
      <w:numFmt w:val="bullet"/>
      <w:lvlText w:val=""/>
      <w:lvlJc w:val="left"/>
      <w:pPr>
        <w:ind w:left="2882" w:hanging="480"/>
      </w:pPr>
      <w:rPr>
        <w:rFonts w:ascii="Wingdings" w:hAnsi="Wingdings" w:hint="default"/>
      </w:rPr>
    </w:lvl>
    <w:lvl w:ilvl="3" w:tplc="04090001" w:tentative="1">
      <w:start w:val="1"/>
      <w:numFmt w:val="bullet"/>
      <w:lvlText w:val=""/>
      <w:lvlJc w:val="left"/>
      <w:pPr>
        <w:ind w:left="3362" w:hanging="480"/>
      </w:pPr>
      <w:rPr>
        <w:rFonts w:ascii="Wingdings" w:hAnsi="Wingdings" w:hint="default"/>
      </w:rPr>
    </w:lvl>
    <w:lvl w:ilvl="4" w:tplc="0409000B" w:tentative="1">
      <w:start w:val="1"/>
      <w:numFmt w:val="bullet"/>
      <w:lvlText w:val=""/>
      <w:lvlJc w:val="left"/>
      <w:pPr>
        <w:ind w:left="3842" w:hanging="480"/>
      </w:pPr>
      <w:rPr>
        <w:rFonts w:ascii="Wingdings" w:hAnsi="Wingdings" w:hint="default"/>
      </w:rPr>
    </w:lvl>
    <w:lvl w:ilvl="5" w:tplc="0409000D" w:tentative="1">
      <w:start w:val="1"/>
      <w:numFmt w:val="bullet"/>
      <w:lvlText w:val=""/>
      <w:lvlJc w:val="left"/>
      <w:pPr>
        <w:ind w:left="4322" w:hanging="480"/>
      </w:pPr>
      <w:rPr>
        <w:rFonts w:ascii="Wingdings" w:hAnsi="Wingdings" w:hint="default"/>
      </w:rPr>
    </w:lvl>
    <w:lvl w:ilvl="6" w:tplc="04090001" w:tentative="1">
      <w:start w:val="1"/>
      <w:numFmt w:val="bullet"/>
      <w:lvlText w:val=""/>
      <w:lvlJc w:val="left"/>
      <w:pPr>
        <w:ind w:left="4802" w:hanging="480"/>
      </w:pPr>
      <w:rPr>
        <w:rFonts w:ascii="Wingdings" w:hAnsi="Wingdings" w:hint="default"/>
      </w:rPr>
    </w:lvl>
    <w:lvl w:ilvl="7" w:tplc="0409000B" w:tentative="1">
      <w:start w:val="1"/>
      <w:numFmt w:val="bullet"/>
      <w:lvlText w:val=""/>
      <w:lvlJc w:val="left"/>
      <w:pPr>
        <w:ind w:left="5282" w:hanging="480"/>
      </w:pPr>
      <w:rPr>
        <w:rFonts w:ascii="Wingdings" w:hAnsi="Wingdings" w:hint="default"/>
      </w:rPr>
    </w:lvl>
    <w:lvl w:ilvl="8" w:tplc="0409000D" w:tentative="1">
      <w:start w:val="1"/>
      <w:numFmt w:val="bullet"/>
      <w:lvlText w:val=""/>
      <w:lvlJc w:val="left"/>
      <w:pPr>
        <w:ind w:left="5762" w:hanging="480"/>
      </w:pPr>
      <w:rPr>
        <w:rFonts w:ascii="Wingdings" w:hAnsi="Wingdings" w:hint="default"/>
      </w:rPr>
    </w:lvl>
  </w:abstractNum>
  <w:abstractNum w:abstractNumId="26">
    <w:nsid w:val="53593F41"/>
    <w:multiLevelType w:val="hybridMultilevel"/>
    <w:tmpl w:val="1DB65A58"/>
    <w:lvl w:ilvl="0" w:tplc="04090001">
      <w:start w:val="1"/>
      <w:numFmt w:val="bullet"/>
      <w:lvlText w:val=""/>
      <w:lvlJc w:val="left"/>
      <w:pPr>
        <w:ind w:left="640" w:hanging="420"/>
      </w:pPr>
      <w:rPr>
        <w:rFonts w:ascii="Wingdings" w:hAnsi="Wingding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27">
    <w:nsid w:val="5E342926"/>
    <w:multiLevelType w:val="hybridMultilevel"/>
    <w:tmpl w:val="B5AAE41A"/>
    <w:lvl w:ilvl="0" w:tplc="0409000F">
      <w:start w:val="1"/>
      <w:numFmt w:val="decimal"/>
      <w:lvlText w:val="%1."/>
      <w:lvlJc w:val="left"/>
      <w:pPr>
        <w:ind w:left="700" w:hanging="480"/>
      </w:pPr>
    </w:lvl>
    <w:lvl w:ilvl="1" w:tplc="04090017" w:tentative="1">
      <w:start w:val="1"/>
      <w:numFmt w:val="aiueoFullWidth"/>
      <w:lvlText w:val="(%2)"/>
      <w:lvlJc w:val="left"/>
      <w:pPr>
        <w:ind w:left="1180" w:hanging="480"/>
      </w:pPr>
    </w:lvl>
    <w:lvl w:ilvl="2" w:tplc="04090011" w:tentative="1">
      <w:start w:val="1"/>
      <w:numFmt w:val="decimalEnclosedCircle"/>
      <w:lvlText w:val="%3"/>
      <w:lvlJc w:val="left"/>
      <w:pPr>
        <w:ind w:left="1660" w:hanging="480"/>
      </w:pPr>
    </w:lvl>
    <w:lvl w:ilvl="3" w:tplc="0409000F" w:tentative="1">
      <w:start w:val="1"/>
      <w:numFmt w:val="decimal"/>
      <w:lvlText w:val="%4."/>
      <w:lvlJc w:val="left"/>
      <w:pPr>
        <w:ind w:left="2140" w:hanging="480"/>
      </w:pPr>
    </w:lvl>
    <w:lvl w:ilvl="4" w:tplc="04090017" w:tentative="1">
      <w:start w:val="1"/>
      <w:numFmt w:val="aiueoFullWidth"/>
      <w:lvlText w:val="(%5)"/>
      <w:lvlJc w:val="left"/>
      <w:pPr>
        <w:ind w:left="2620" w:hanging="480"/>
      </w:pPr>
    </w:lvl>
    <w:lvl w:ilvl="5" w:tplc="04090011" w:tentative="1">
      <w:start w:val="1"/>
      <w:numFmt w:val="decimalEnclosedCircle"/>
      <w:lvlText w:val="%6"/>
      <w:lvlJc w:val="left"/>
      <w:pPr>
        <w:ind w:left="3100" w:hanging="480"/>
      </w:pPr>
    </w:lvl>
    <w:lvl w:ilvl="6" w:tplc="0409000F" w:tentative="1">
      <w:start w:val="1"/>
      <w:numFmt w:val="decimal"/>
      <w:lvlText w:val="%7."/>
      <w:lvlJc w:val="left"/>
      <w:pPr>
        <w:ind w:left="3580" w:hanging="480"/>
      </w:pPr>
    </w:lvl>
    <w:lvl w:ilvl="7" w:tplc="04090017" w:tentative="1">
      <w:start w:val="1"/>
      <w:numFmt w:val="aiueoFullWidth"/>
      <w:lvlText w:val="(%8)"/>
      <w:lvlJc w:val="left"/>
      <w:pPr>
        <w:ind w:left="4060" w:hanging="480"/>
      </w:pPr>
    </w:lvl>
    <w:lvl w:ilvl="8" w:tplc="04090011" w:tentative="1">
      <w:start w:val="1"/>
      <w:numFmt w:val="decimalEnclosedCircle"/>
      <w:lvlText w:val="%9"/>
      <w:lvlJc w:val="left"/>
      <w:pPr>
        <w:ind w:left="4540" w:hanging="480"/>
      </w:pPr>
    </w:lvl>
  </w:abstractNum>
  <w:abstractNum w:abstractNumId="28">
    <w:nsid w:val="5EC56955"/>
    <w:multiLevelType w:val="hybridMultilevel"/>
    <w:tmpl w:val="398283E8"/>
    <w:lvl w:ilvl="0" w:tplc="D456726C">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29">
    <w:nsid w:val="5ED973C4"/>
    <w:multiLevelType w:val="hybridMultilevel"/>
    <w:tmpl w:val="DB4A5E5E"/>
    <w:lvl w:ilvl="0" w:tplc="D456726C">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nsid w:val="5F3C3F24"/>
    <w:multiLevelType w:val="hybridMultilevel"/>
    <w:tmpl w:val="38C663C4"/>
    <w:lvl w:ilvl="0" w:tplc="57AE283E">
      <w:start w:val="1"/>
      <w:numFmt w:val="bullet"/>
      <w:lvlText w:val=""/>
      <w:lvlJc w:val="left"/>
      <w:pPr>
        <w:ind w:left="480" w:hanging="480"/>
      </w:pPr>
      <w:rPr>
        <w:rFonts w:ascii="Symbol" w:hAnsi="Symbol" w:hint="default"/>
        <w:color w:val="auto"/>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31">
    <w:nsid w:val="6C360F1F"/>
    <w:multiLevelType w:val="hybridMultilevel"/>
    <w:tmpl w:val="D76275D2"/>
    <w:lvl w:ilvl="0" w:tplc="04090001">
      <w:start w:val="1"/>
      <w:numFmt w:val="bullet"/>
      <w:lvlText w:val=""/>
      <w:lvlJc w:val="left"/>
      <w:pPr>
        <w:ind w:left="640" w:hanging="420"/>
      </w:pPr>
      <w:rPr>
        <w:rFonts w:ascii="Wingdings" w:hAnsi="Wingdings" w:hint="default"/>
      </w:rPr>
    </w:lvl>
    <w:lvl w:ilvl="1" w:tplc="7F04360C">
      <w:start w:val="1"/>
      <w:numFmt w:val="bullet"/>
      <w:lvlText w:val="-"/>
      <w:lvlJc w:val="left"/>
      <w:pPr>
        <w:ind w:left="1060" w:hanging="420"/>
      </w:pPr>
      <w:rPr>
        <w:rFonts w:ascii="ＭＳ Ｐゴシック" w:eastAsia="ＭＳ Ｐゴシック" w:hAnsi="ＭＳ Ｐゴシック" w:hint="eastAsia"/>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32">
    <w:nsid w:val="6F711BA8"/>
    <w:multiLevelType w:val="hybridMultilevel"/>
    <w:tmpl w:val="347CEAE4"/>
    <w:lvl w:ilvl="0" w:tplc="F4029CD0">
      <w:start w:val="1"/>
      <w:numFmt w:val="decimalEnclosedCircle"/>
      <w:pStyle w:val="a"/>
      <w:lvlText w:val="%1"/>
      <w:lvlJc w:val="left"/>
      <w:pPr>
        <w:ind w:left="1260" w:hanging="420"/>
      </w:p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3">
    <w:nsid w:val="70CC0234"/>
    <w:multiLevelType w:val="hybridMultilevel"/>
    <w:tmpl w:val="723CFD22"/>
    <w:lvl w:ilvl="0" w:tplc="D456726C">
      <w:start w:val="1"/>
      <w:numFmt w:val="bullet"/>
      <w:lvlText w:val=""/>
      <w:lvlJc w:val="left"/>
      <w:pPr>
        <w:ind w:left="640" w:hanging="420"/>
      </w:pPr>
      <w:rPr>
        <w:rFonts w:ascii="Wingdings" w:hAnsi="Wingdings" w:hint="default"/>
      </w:rPr>
    </w:lvl>
    <w:lvl w:ilvl="1" w:tplc="7F04360C">
      <w:start w:val="1"/>
      <w:numFmt w:val="bullet"/>
      <w:lvlText w:val="-"/>
      <w:lvlJc w:val="left"/>
      <w:pPr>
        <w:ind w:left="1060" w:hanging="420"/>
      </w:pPr>
      <w:rPr>
        <w:rFonts w:ascii="ＭＳ Ｐゴシック" w:eastAsia="ＭＳ Ｐゴシック" w:hAnsi="ＭＳ Ｐゴシック" w:hint="eastAsia"/>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34">
    <w:nsid w:val="784719FF"/>
    <w:multiLevelType w:val="hybridMultilevel"/>
    <w:tmpl w:val="242614E4"/>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5">
    <w:nsid w:val="7AF85875"/>
    <w:multiLevelType w:val="hybridMultilevel"/>
    <w:tmpl w:val="B01E04D6"/>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9"/>
  </w:num>
  <w:num w:numId="2">
    <w:abstractNumId w:val="9"/>
  </w:num>
  <w:num w:numId="3">
    <w:abstractNumId w:val="32"/>
  </w:num>
  <w:num w:numId="4">
    <w:abstractNumId w:val="16"/>
  </w:num>
  <w:num w:numId="5">
    <w:abstractNumId w:val="17"/>
  </w:num>
  <w:num w:numId="6">
    <w:abstractNumId w:val="4"/>
  </w:num>
  <w:num w:numId="7">
    <w:abstractNumId w:val="31"/>
  </w:num>
  <w:num w:numId="8">
    <w:abstractNumId w:val="26"/>
  </w:num>
  <w:num w:numId="9">
    <w:abstractNumId w:val="24"/>
  </w:num>
  <w:num w:numId="10">
    <w:abstractNumId w:val="21"/>
  </w:num>
  <w:num w:numId="11">
    <w:abstractNumId w:val="7"/>
  </w:num>
  <w:num w:numId="12">
    <w:abstractNumId w:val="22"/>
  </w:num>
  <w:num w:numId="13">
    <w:abstractNumId w:val="2"/>
  </w:num>
  <w:num w:numId="14">
    <w:abstractNumId w:val="0"/>
  </w:num>
  <w:num w:numId="15">
    <w:abstractNumId w:val="14"/>
  </w:num>
  <w:num w:numId="16">
    <w:abstractNumId w:val="23"/>
  </w:num>
  <w:num w:numId="17">
    <w:abstractNumId w:val="30"/>
  </w:num>
  <w:num w:numId="18">
    <w:abstractNumId w:val="5"/>
  </w:num>
  <w:num w:numId="19">
    <w:abstractNumId w:val="8"/>
  </w:num>
  <w:num w:numId="20">
    <w:abstractNumId w:val="35"/>
  </w:num>
  <w:num w:numId="21">
    <w:abstractNumId w:val="1"/>
  </w:num>
  <w:num w:numId="22">
    <w:abstractNumId w:val="34"/>
  </w:num>
  <w:num w:numId="23">
    <w:abstractNumId w:val="13"/>
  </w:num>
  <w:num w:numId="24">
    <w:abstractNumId w:val="19"/>
  </w:num>
  <w:num w:numId="25">
    <w:abstractNumId w:val="25"/>
  </w:num>
  <w:num w:numId="26">
    <w:abstractNumId w:val="18"/>
  </w:num>
  <w:num w:numId="27">
    <w:abstractNumId w:val="20"/>
  </w:num>
  <w:num w:numId="28">
    <w:abstractNumId w:val="10"/>
  </w:num>
  <w:num w:numId="29">
    <w:abstractNumId w:val="29"/>
  </w:num>
  <w:num w:numId="30">
    <w:abstractNumId w:val="15"/>
  </w:num>
  <w:num w:numId="31">
    <w:abstractNumId w:val="6"/>
  </w:num>
  <w:num w:numId="32">
    <w:abstractNumId w:val="3"/>
  </w:num>
  <w:num w:numId="33">
    <w:abstractNumId w:val="33"/>
  </w:num>
  <w:num w:numId="34">
    <w:abstractNumId w:val="28"/>
  </w:num>
  <w:num w:numId="35">
    <w:abstractNumId w:val="12"/>
  </w:num>
  <w:num w:numId="36">
    <w:abstractNumId w:val="9"/>
  </w:num>
  <w:num w:numId="37">
    <w:abstractNumId w:val="9"/>
  </w:num>
  <w:num w:numId="38">
    <w:abstractNumId w:val="9"/>
  </w:num>
  <w:num w:numId="39">
    <w:abstractNumId w:val="9"/>
  </w:num>
  <w:num w:numId="40">
    <w:abstractNumId w:val="11"/>
  </w:num>
  <w:num w:numId="41">
    <w:abstractNumId w:val="27"/>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activeWritingStyle w:appName="MSWord" w:lang="ja-JP" w:vendorID="64" w:dllVersion="131078" w:nlCheck="1" w:checkStyle="1"/>
  <w:activeWritingStyle w:appName="MSWord" w:lang="en-US" w:vendorID="64" w:dllVersion="131078" w:nlCheck="1" w:checkStyle="1"/>
  <w:proofState w:spelling="clean" w:grammar="dirty"/>
  <w:doNotTrackFormatting/>
  <w:defaultTabStop w:val="840"/>
  <w:drawingGridHorizontalSpacing w:val="110"/>
  <w:drawingGridVerticalSpacing w:val="319"/>
  <w:displayHorizontalDrawingGridEvery w:val="0"/>
  <w:characterSpacingControl w:val="compressPunctuation"/>
  <w:hdrShapeDefaults>
    <o:shapedefaults v:ext="edit" spidmax="20482" fill="f" fillcolor="white" stroke="f">
      <v:fill color="white" on="f"/>
      <v:stroke on="f"/>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984B41"/>
    <w:rsid w:val="000015D6"/>
    <w:rsid w:val="00001859"/>
    <w:rsid w:val="000024CE"/>
    <w:rsid w:val="00003460"/>
    <w:rsid w:val="00003515"/>
    <w:rsid w:val="00003667"/>
    <w:rsid w:val="0000413C"/>
    <w:rsid w:val="00004736"/>
    <w:rsid w:val="0000526F"/>
    <w:rsid w:val="000054C7"/>
    <w:rsid w:val="00005C9C"/>
    <w:rsid w:val="00007AF6"/>
    <w:rsid w:val="00007BCF"/>
    <w:rsid w:val="00013111"/>
    <w:rsid w:val="00013217"/>
    <w:rsid w:val="0001384D"/>
    <w:rsid w:val="00013AE0"/>
    <w:rsid w:val="00013B06"/>
    <w:rsid w:val="00014F83"/>
    <w:rsid w:val="00016C90"/>
    <w:rsid w:val="0001798B"/>
    <w:rsid w:val="00020189"/>
    <w:rsid w:val="00022B00"/>
    <w:rsid w:val="00022FB8"/>
    <w:rsid w:val="00024325"/>
    <w:rsid w:val="0002514F"/>
    <w:rsid w:val="000253CA"/>
    <w:rsid w:val="00027A8A"/>
    <w:rsid w:val="000309AF"/>
    <w:rsid w:val="00031394"/>
    <w:rsid w:val="000338F1"/>
    <w:rsid w:val="00035660"/>
    <w:rsid w:val="00036E92"/>
    <w:rsid w:val="000375A8"/>
    <w:rsid w:val="00041FB8"/>
    <w:rsid w:val="00044D4A"/>
    <w:rsid w:val="00044DAE"/>
    <w:rsid w:val="000466A0"/>
    <w:rsid w:val="0004714A"/>
    <w:rsid w:val="000511D4"/>
    <w:rsid w:val="0005253C"/>
    <w:rsid w:val="00053457"/>
    <w:rsid w:val="00057291"/>
    <w:rsid w:val="00060362"/>
    <w:rsid w:val="000621ED"/>
    <w:rsid w:val="00063DBC"/>
    <w:rsid w:val="0006442A"/>
    <w:rsid w:val="000653F7"/>
    <w:rsid w:val="000658D1"/>
    <w:rsid w:val="00067057"/>
    <w:rsid w:val="00067369"/>
    <w:rsid w:val="00070725"/>
    <w:rsid w:val="000707AA"/>
    <w:rsid w:val="00071531"/>
    <w:rsid w:val="000718E0"/>
    <w:rsid w:val="00071C6A"/>
    <w:rsid w:val="00072FFA"/>
    <w:rsid w:val="0007413C"/>
    <w:rsid w:val="00074142"/>
    <w:rsid w:val="00074AED"/>
    <w:rsid w:val="000754D4"/>
    <w:rsid w:val="00080F46"/>
    <w:rsid w:val="00081081"/>
    <w:rsid w:val="000813F4"/>
    <w:rsid w:val="00083B61"/>
    <w:rsid w:val="00084345"/>
    <w:rsid w:val="00086166"/>
    <w:rsid w:val="00086F57"/>
    <w:rsid w:val="00087959"/>
    <w:rsid w:val="00090C33"/>
    <w:rsid w:val="00091319"/>
    <w:rsid w:val="00092973"/>
    <w:rsid w:val="0009357E"/>
    <w:rsid w:val="00093B3A"/>
    <w:rsid w:val="000954FF"/>
    <w:rsid w:val="000958D0"/>
    <w:rsid w:val="00096C96"/>
    <w:rsid w:val="00097CA5"/>
    <w:rsid w:val="000A01BA"/>
    <w:rsid w:val="000A0D3E"/>
    <w:rsid w:val="000A266B"/>
    <w:rsid w:val="000A28AB"/>
    <w:rsid w:val="000A4E93"/>
    <w:rsid w:val="000A5971"/>
    <w:rsid w:val="000A6E22"/>
    <w:rsid w:val="000B136E"/>
    <w:rsid w:val="000B13A0"/>
    <w:rsid w:val="000B1438"/>
    <w:rsid w:val="000B1761"/>
    <w:rsid w:val="000B395E"/>
    <w:rsid w:val="000B3A5C"/>
    <w:rsid w:val="000B475E"/>
    <w:rsid w:val="000B57A9"/>
    <w:rsid w:val="000B5F8C"/>
    <w:rsid w:val="000C0FB0"/>
    <w:rsid w:val="000C1F1A"/>
    <w:rsid w:val="000C3457"/>
    <w:rsid w:val="000C3536"/>
    <w:rsid w:val="000C3F42"/>
    <w:rsid w:val="000C3F82"/>
    <w:rsid w:val="000C4526"/>
    <w:rsid w:val="000C486D"/>
    <w:rsid w:val="000C4B2C"/>
    <w:rsid w:val="000C5B9F"/>
    <w:rsid w:val="000C5BB7"/>
    <w:rsid w:val="000C7766"/>
    <w:rsid w:val="000C7A3A"/>
    <w:rsid w:val="000D03A0"/>
    <w:rsid w:val="000D08B5"/>
    <w:rsid w:val="000D0C48"/>
    <w:rsid w:val="000D4FD1"/>
    <w:rsid w:val="000D6990"/>
    <w:rsid w:val="000E1C36"/>
    <w:rsid w:val="000E2364"/>
    <w:rsid w:val="000E2C6A"/>
    <w:rsid w:val="000E4282"/>
    <w:rsid w:val="000E7C3E"/>
    <w:rsid w:val="000E7C80"/>
    <w:rsid w:val="000F130C"/>
    <w:rsid w:val="000F15B5"/>
    <w:rsid w:val="000F1699"/>
    <w:rsid w:val="000F176C"/>
    <w:rsid w:val="000F24CB"/>
    <w:rsid w:val="000F3232"/>
    <w:rsid w:val="000F38F2"/>
    <w:rsid w:val="000F3A88"/>
    <w:rsid w:val="000F51DD"/>
    <w:rsid w:val="000F6564"/>
    <w:rsid w:val="000F7973"/>
    <w:rsid w:val="000F7B5F"/>
    <w:rsid w:val="00100885"/>
    <w:rsid w:val="00101185"/>
    <w:rsid w:val="00101A54"/>
    <w:rsid w:val="001020FB"/>
    <w:rsid w:val="001021DB"/>
    <w:rsid w:val="00102216"/>
    <w:rsid w:val="00102B0C"/>
    <w:rsid w:val="00102E68"/>
    <w:rsid w:val="00103859"/>
    <w:rsid w:val="00105316"/>
    <w:rsid w:val="00106DBD"/>
    <w:rsid w:val="00107AC9"/>
    <w:rsid w:val="00110C87"/>
    <w:rsid w:val="001111AE"/>
    <w:rsid w:val="0011273E"/>
    <w:rsid w:val="00112ECA"/>
    <w:rsid w:val="0011317F"/>
    <w:rsid w:val="0011475A"/>
    <w:rsid w:val="001149A0"/>
    <w:rsid w:val="00115592"/>
    <w:rsid w:val="00115EB2"/>
    <w:rsid w:val="00117E70"/>
    <w:rsid w:val="00120435"/>
    <w:rsid w:val="001204BB"/>
    <w:rsid w:val="001205D3"/>
    <w:rsid w:val="00120DB0"/>
    <w:rsid w:val="00120E84"/>
    <w:rsid w:val="001230D3"/>
    <w:rsid w:val="00123FE4"/>
    <w:rsid w:val="00124390"/>
    <w:rsid w:val="00124A34"/>
    <w:rsid w:val="0012505D"/>
    <w:rsid w:val="0012579A"/>
    <w:rsid w:val="001262DE"/>
    <w:rsid w:val="001275C1"/>
    <w:rsid w:val="00127D18"/>
    <w:rsid w:val="00133B32"/>
    <w:rsid w:val="001344CF"/>
    <w:rsid w:val="001346DD"/>
    <w:rsid w:val="00135E12"/>
    <w:rsid w:val="001371A0"/>
    <w:rsid w:val="00137C3A"/>
    <w:rsid w:val="00141BA6"/>
    <w:rsid w:val="001423F8"/>
    <w:rsid w:val="00142B21"/>
    <w:rsid w:val="00142C49"/>
    <w:rsid w:val="00142E0C"/>
    <w:rsid w:val="0014316D"/>
    <w:rsid w:val="001433DB"/>
    <w:rsid w:val="001444B7"/>
    <w:rsid w:val="00144B08"/>
    <w:rsid w:val="00147E35"/>
    <w:rsid w:val="0015017E"/>
    <w:rsid w:val="001540F5"/>
    <w:rsid w:val="00154E27"/>
    <w:rsid w:val="0015519D"/>
    <w:rsid w:val="00156584"/>
    <w:rsid w:val="00156775"/>
    <w:rsid w:val="00156983"/>
    <w:rsid w:val="00157923"/>
    <w:rsid w:val="0016066B"/>
    <w:rsid w:val="00160716"/>
    <w:rsid w:val="001614F1"/>
    <w:rsid w:val="00161D80"/>
    <w:rsid w:val="00162566"/>
    <w:rsid w:val="00162E04"/>
    <w:rsid w:val="001649C2"/>
    <w:rsid w:val="001672B2"/>
    <w:rsid w:val="001718CA"/>
    <w:rsid w:val="00171B77"/>
    <w:rsid w:val="001728C1"/>
    <w:rsid w:val="00172DD3"/>
    <w:rsid w:val="001741A6"/>
    <w:rsid w:val="00175C43"/>
    <w:rsid w:val="00175CA8"/>
    <w:rsid w:val="0017769C"/>
    <w:rsid w:val="001825DB"/>
    <w:rsid w:val="0018283F"/>
    <w:rsid w:val="00184EFA"/>
    <w:rsid w:val="001912FD"/>
    <w:rsid w:val="001917A9"/>
    <w:rsid w:val="00191D35"/>
    <w:rsid w:val="00192C97"/>
    <w:rsid w:val="001955D8"/>
    <w:rsid w:val="001A34BA"/>
    <w:rsid w:val="001A461E"/>
    <w:rsid w:val="001A49CF"/>
    <w:rsid w:val="001A5863"/>
    <w:rsid w:val="001A622E"/>
    <w:rsid w:val="001A65E9"/>
    <w:rsid w:val="001A6C65"/>
    <w:rsid w:val="001A7B09"/>
    <w:rsid w:val="001B1661"/>
    <w:rsid w:val="001B362A"/>
    <w:rsid w:val="001B504A"/>
    <w:rsid w:val="001B5120"/>
    <w:rsid w:val="001B5845"/>
    <w:rsid w:val="001B66E0"/>
    <w:rsid w:val="001B69C1"/>
    <w:rsid w:val="001C23D7"/>
    <w:rsid w:val="001C3130"/>
    <w:rsid w:val="001C3AD4"/>
    <w:rsid w:val="001C73A4"/>
    <w:rsid w:val="001D1D3D"/>
    <w:rsid w:val="001D2DBB"/>
    <w:rsid w:val="001D66A7"/>
    <w:rsid w:val="001E0B3E"/>
    <w:rsid w:val="001E1D40"/>
    <w:rsid w:val="001E292E"/>
    <w:rsid w:val="001E4BEC"/>
    <w:rsid w:val="001E5638"/>
    <w:rsid w:val="001E5C35"/>
    <w:rsid w:val="001E74AB"/>
    <w:rsid w:val="001F0142"/>
    <w:rsid w:val="001F0BD8"/>
    <w:rsid w:val="001F1AA7"/>
    <w:rsid w:val="001F2189"/>
    <w:rsid w:val="001F232A"/>
    <w:rsid w:val="001F40F9"/>
    <w:rsid w:val="001F5092"/>
    <w:rsid w:val="001F6163"/>
    <w:rsid w:val="001F6383"/>
    <w:rsid w:val="00200BC2"/>
    <w:rsid w:val="00200E48"/>
    <w:rsid w:val="00201B63"/>
    <w:rsid w:val="0020308A"/>
    <w:rsid w:val="002061BA"/>
    <w:rsid w:val="00207926"/>
    <w:rsid w:val="00207ECD"/>
    <w:rsid w:val="002106C6"/>
    <w:rsid w:val="00210A73"/>
    <w:rsid w:val="00210E8C"/>
    <w:rsid w:val="00211B93"/>
    <w:rsid w:val="00213659"/>
    <w:rsid w:val="002141A7"/>
    <w:rsid w:val="00215C75"/>
    <w:rsid w:val="00216FFD"/>
    <w:rsid w:val="0022076B"/>
    <w:rsid w:val="0022322F"/>
    <w:rsid w:val="002247CE"/>
    <w:rsid w:val="0022488A"/>
    <w:rsid w:val="00224A95"/>
    <w:rsid w:val="002256CE"/>
    <w:rsid w:val="00225A9B"/>
    <w:rsid w:val="0022708F"/>
    <w:rsid w:val="00227DD9"/>
    <w:rsid w:val="00230134"/>
    <w:rsid w:val="002312DE"/>
    <w:rsid w:val="002316B2"/>
    <w:rsid w:val="002317E9"/>
    <w:rsid w:val="00231F6A"/>
    <w:rsid w:val="0023336A"/>
    <w:rsid w:val="00235B32"/>
    <w:rsid w:val="00244A80"/>
    <w:rsid w:val="00245E40"/>
    <w:rsid w:val="002468B7"/>
    <w:rsid w:val="00246E63"/>
    <w:rsid w:val="00250E77"/>
    <w:rsid w:val="0025388B"/>
    <w:rsid w:val="00253994"/>
    <w:rsid w:val="00253E75"/>
    <w:rsid w:val="002555FD"/>
    <w:rsid w:val="002561A5"/>
    <w:rsid w:val="00256A83"/>
    <w:rsid w:val="002572E5"/>
    <w:rsid w:val="00260A59"/>
    <w:rsid w:val="00261072"/>
    <w:rsid w:val="00261B02"/>
    <w:rsid w:val="00261F66"/>
    <w:rsid w:val="00262EC3"/>
    <w:rsid w:val="002632F4"/>
    <w:rsid w:val="002639C8"/>
    <w:rsid w:val="00265297"/>
    <w:rsid w:val="00265DF1"/>
    <w:rsid w:val="00266BC9"/>
    <w:rsid w:val="00267B08"/>
    <w:rsid w:val="00267F27"/>
    <w:rsid w:val="00267F6A"/>
    <w:rsid w:val="002708BB"/>
    <w:rsid w:val="00270EEF"/>
    <w:rsid w:val="00271D66"/>
    <w:rsid w:val="0027380B"/>
    <w:rsid w:val="002752C0"/>
    <w:rsid w:val="00275899"/>
    <w:rsid w:val="00275B47"/>
    <w:rsid w:val="00275D95"/>
    <w:rsid w:val="0027661C"/>
    <w:rsid w:val="00276AD0"/>
    <w:rsid w:val="0027717E"/>
    <w:rsid w:val="002771C3"/>
    <w:rsid w:val="00277D7E"/>
    <w:rsid w:val="00280BE6"/>
    <w:rsid w:val="00280D47"/>
    <w:rsid w:val="0028353F"/>
    <w:rsid w:val="00285163"/>
    <w:rsid w:val="0028748A"/>
    <w:rsid w:val="002875AD"/>
    <w:rsid w:val="00292049"/>
    <w:rsid w:val="002945F1"/>
    <w:rsid w:val="00294D8B"/>
    <w:rsid w:val="00294DFC"/>
    <w:rsid w:val="0029575F"/>
    <w:rsid w:val="002964B0"/>
    <w:rsid w:val="002973D6"/>
    <w:rsid w:val="002A1099"/>
    <w:rsid w:val="002A1420"/>
    <w:rsid w:val="002A18FA"/>
    <w:rsid w:val="002A57A2"/>
    <w:rsid w:val="002A6A96"/>
    <w:rsid w:val="002A7BFA"/>
    <w:rsid w:val="002B13BF"/>
    <w:rsid w:val="002B2147"/>
    <w:rsid w:val="002B3498"/>
    <w:rsid w:val="002B3F84"/>
    <w:rsid w:val="002B6026"/>
    <w:rsid w:val="002B7804"/>
    <w:rsid w:val="002C0074"/>
    <w:rsid w:val="002C2EBC"/>
    <w:rsid w:val="002C3D2B"/>
    <w:rsid w:val="002C450D"/>
    <w:rsid w:val="002C487C"/>
    <w:rsid w:val="002C49B2"/>
    <w:rsid w:val="002C4DED"/>
    <w:rsid w:val="002C5C30"/>
    <w:rsid w:val="002D040F"/>
    <w:rsid w:val="002D094F"/>
    <w:rsid w:val="002D0EFD"/>
    <w:rsid w:val="002D31D8"/>
    <w:rsid w:val="002D45F0"/>
    <w:rsid w:val="002D489E"/>
    <w:rsid w:val="002D490F"/>
    <w:rsid w:val="002D4DDE"/>
    <w:rsid w:val="002D4E33"/>
    <w:rsid w:val="002D519F"/>
    <w:rsid w:val="002D692A"/>
    <w:rsid w:val="002D776B"/>
    <w:rsid w:val="002D7F9B"/>
    <w:rsid w:val="002E06D1"/>
    <w:rsid w:val="002E1FDD"/>
    <w:rsid w:val="002E2FC4"/>
    <w:rsid w:val="002E50F9"/>
    <w:rsid w:val="002E7E1F"/>
    <w:rsid w:val="002E7F9C"/>
    <w:rsid w:val="002F08C2"/>
    <w:rsid w:val="002F0F9A"/>
    <w:rsid w:val="002F150B"/>
    <w:rsid w:val="002F1740"/>
    <w:rsid w:val="002F2397"/>
    <w:rsid w:val="002F24CB"/>
    <w:rsid w:val="002F580A"/>
    <w:rsid w:val="002F62EF"/>
    <w:rsid w:val="002F6B28"/>
    <w:rsid w:val="002F7038"/>
    <w:rsid w:val="002F73EB"/>
    <w:rsid w:val="00301140"/>
    <w:rsid w:val="00301341"/>
    <w:rsid w:val="0030155E"/>
    <w:rsid w:val="0030258E"/>
    <w:rsid w:val="00302EE3"/>
    <w:rsid w:val="003032CB"/>
    <w:rsid w:val="00303861"/>
    <w:rsid w:val="00304ADA"/>
    <w:rsid w:val="00305351"/>
    <w:rsid w:val="0030718F"/>
    <w:rsid w:val="003071A9"/>
    <w:rsid w:val="0030767B"/>
    <w:rsid w:val="003114F7"/>
    <w:rsid w:val="003114FE"/>
    <w:rsid w:val="0031339C"/>
    <w:rsid w:val="00313CE5"/>
    <w:rsid w:val="00316067"/>
    <w:rsid w:val="00316567"/>
    <w:rsid w:val="00321977"/>
    <w:rsid w:val="00324B52"/>
    <w:rsid w:val="0032531E"/>
    <w:rsid w:val="00326279"/>
    <w:rsid w:val="00326BDC"/>
    <w:rsid w:val="003322D2"/>
    <w:rsid w:val="00332654"/>
    <w:rsid w:val="00334531"/>
    <w:rsid w:val="003346BF"/>
    <w:rsid w:val="0033560C"/>
    <w:rsid w:val="00336359"/>
    <w:rsid w:val="00337A9D"/>
    <w:rsid w:val="00340E09"/>
    <w:rsid w:val="003420BE"/>
    <w:rsid w:val="00342920"/>
    <w:rsid w:val="00342C05"/>
    <w:rsid w:val="0034330E"/>
    <w:rsid w:val="00345738"/>
    <w:rsid w:val="003465DC"/>
    <w:rsid w:val="00350926"/>
    <w:rsid w:val="0035170B"/>
    <w:rsid w:val="003526E9"/>
    <w:rsid w:val="00354507"/>
    <w:rsid w:val="00355735"/>
    <w:rsid w:val="00361438"/>
    <w:rsid w:val="0036187D"/>
    <w:rsid w:val="00362AF2"/>
    <w:rsid w:val="00363115"/>
    <w:rsid w:val="003673E0"/>
    <w:rsid w:val="00367E35"/>
    <w:rsid w:val="0037013E"/>
    <w:rsid w:val="003701FC"/>
    <w:rsid w:val="003722AC"/>
    <w:rsid w:val="00372C8E"/>
    <w:rsid w:val="00372F41"/>
    <w:rsid w:val="00373A21"/>
    <w:rsid w:val="00373DB6"/>
    <w:rsid w:val="00374F30"/>
    <w:rsid w:val="00375643"/>
    <w:rsid w:val="003762BC"/>
    <w:rsid w:val="0037790D"/>
    <w:rsid w:val="00377956"/>
    <w:rsid w:val="00377C47"/>
    <w:rsid w:val="00380FD6"/>
    <w:rsid w:val="003818EA"/>
    <w:rsid w:val="00382FCA"/>
    <w:rsid w:val="00383A9B"/>
    <w:rsid w:val="0038411F"/>
    <w:rsid w:val="00385781"/>
    <w:rsid w:val="00385B1A"/>
    <w:rsid w:val="0038673F"/>
    <w:rsid w:val="00387373"/>
    <w:rsid w:val="00390DCA"/>
    <w:rsid w:val="00391E83"/>
    <w:rsid w:val="00392BF9"/>
    <w:rsid w:val="00395458"/>
    <w:rsid w:val="00396DAE"/>
    <w:rsid w:val="0039797D"/>
    <w:rsid w:val="003A0D15"/>
    <w:rsid w:val="003A0F7D"/>
    <w:rsid w:val="003A2899"/>
    <w:rsid w:val="003A2B68"/>
    <w:rsid w:val="003A39F3"/>
    <w:rsid w:val="003A4FBF"/>
    <w:rsid w:val="003A6069"/>
    <w:rsid w:val="003A7638"/>
    <w:rsid w:val="003B1502"/>
    <w:rsid w:val="003B328A"/>
    <w:rsid w:val="003B3E0E"/>
    <w:rsid w:val="003B586A"/>
    <w:rsid w:val="003B5A36"/>
    <w:rsid w:val="003B6D33"/>
    <w:rsid w:val="003C0251"/>
    <w:rsid w:val="003C04F3"/>
    <w:rsid w:val="003C326A"/>
    <w:rsid w:val="003C4C86"/>
    <w:rsid w:val="003C50F6"/>
    <w:rsid w:val="003C5224"/>
    <w:rsid w:val="003D0742"/>
    <w:rsid w:val="003D0E85"/>
    <w:rsid w:val="003D27A7"/>
    <w:rsid w:val="003E1955"/>
    <w:rsid w:val="003E211A"/>
    <w:rsid w:val="003E5C2A"/>
    <w:rsid w:val="003E5F84"/>
    <w:rsid w:val="003E6324"/>
    <w:rsid w:val="003E667E"/>
    <w:rsid w:val="003E7E46"/>
    <w:rsid w:val="003F013A"/>
    <w:rsid w:val="003F0AA1"/>
    <w:rsid w:val="003F0AC7"/>
    <w:rsid w:val="003F0DFA"/>
    <w:rsid w:val="003F1597"/>
    <w:rsid w:val="003F1815"/>
    <w:rsid w:val="003F2292"/>
    <w:rsid w:val="003F386E"/>
    <w:rsid w:val="003F5540"/>
    <w:rsid w:val="003F5612"/>
    <w:rsid w:val="003F5CEC"/>
    <w:rsid w:val="003F5EE4"/>
    <w:rsid w:val="003F7159"/>
    <w:rsid w:val="00400AF7"/>
    <w:rsid w:val="00402647"/>
    <w:rsid w:val="00404D06"/>
    <w:rsid w:val="00406C07"/>
    <w:rsid w:val="0041002A"/>
    <w:rsid w:val="00411CF2"/>
    <w:rsid w:val="00412504"/>
    <w:rsid w:val="00412A02"/>
    <w:rsid w:val="00412B21"/>
    <w:rsid w:val="0041440F"/>
    <w:rsid w:val="00415B3A"/>
    <w:rsid w:val="00416D34"/>
    <w:rsid w:val="004175E2"/>
    <w:rsid w:val="00422A92"/>
    <w:rsid w:val="00423599"/>
    <w:rsid w:val="004243DB"/>
    <w:rsid w:val="004249D2"/>
    <w:rsid w:val="004261E3"/>
    <w:rsid w:val="004266DE"/>
    <w:rsid w:val="00427480"/>
    <w:rsid w:val="00432B33"/>
    <w:rsid w:val="00433AAF"/>
    <w:rsid w:val="00436481"/>
    <w:rsid w:val="00437091"/>
    <w:rsid w:val="004402BF"/>
    <w:rsid w:val="004443EB"/>
    <w:rsid w:val="004453D4"/>
    <w:rsid w:val="00445FF6"/>
    <w:rsid w:val="0044774F"/>
    <w:rsid w:val="00450A08"/>
    <w:rsid w:val="004512D4"/>
    <w:rsid w:val="00453A22"/>
    <w:rsid w:val="00453C08"/>
    <w:rsid w:val="00454222"/>
    <w:rsid w:val="00454706"/>
    <w:rsid w:val="00455299"/>
    <w:rsid w:val="0045675A"/>
    <w:rsid w:val="00456EEC"/>
    <w:rsid w:val="00457220"/>
    <w:rsid w:val="0046127F"/>
    <w:rsid w:val="00465106"/>
    <w:rsid w:val="00465478"/>
    <w:rsid w:val="00467278"/>
    <w:rsid w:val="00470881"/>
    <w:rsid w:val="00471198"/>
    <w:rsid w:val="004711FC"/>
    <w:rsid w:val="00471780"/>
    <w:rsid w:val="00471AD5"/>
    <w:rsid w:val="00471FBD"/>
    <w:rsid w:val="0047263D"/>
    <w:rsid w:val="00473247"/>
    <w:rsid w:val="004735AB"/>
    <w:rsid w:val="00475349"/>
    <w:rsid w:val="00476D74"/>
    <w:rsid w:val="00476E89"/>
    <w:rsid w:val="00477844"/>
    <w:rsid w:val="00477870"/>
    <w:rsid w:val="0048059A"/>
    <w:rsid w:val="00481813"/>
    <w:rsid w:val="0048395D"/>
    <w:rsid w:val="0048428D"/>
    <w:rsid w:val="004843DB"/>
    <w:rsid w:val="004853E0"/>
    <w:rsid w:val="0048558B"/>
    <w:rsid w:val="00485DCA"/>
    <w:rsid w:val="00486876"/>
    <w:rsid w:val="00486F36"/>
    <w:rsid w:val="0048764A"/>
    <w:rsid w:val="00490534"/>
    <w:rsid w:val="004923EB"/>
    <w:rsid w:val="00493139"/>
    <w:rsid w:val="00493754"/>
    <w:rsid w:val="004940C3"/>
    <w:rsid w:val="00495BCA"/>
    <w:rsid w:val="00495FDF"/>
    <w:rsid w:val="0049623F"/>
    <w:rsid w:val="004962CE"/>
    <w:rsid w:val="004962FD"/>
    <w:rsid w:val="00496E26"/>
    <w:rsid w:val="004A051A"/>
    <w:rsid w:val="004A06B8"/>
    <w:rsid w:val="004A16CB"/>
    <w:rsid w:val="004A1711"/>
    <w:rsid w:val="004A4DBD"/>
    <w:rsid w:val="004A55E3"/>
    <w:rsid w:val="004A6FF1"/>
    <w:rsid w:val="004B1113"/>
    <w:rsid w:val="004B1AB8"/>
    <w:rsid w:val="004B1CD5"/>
    <w:rsid w:val="004B3C14"/>
    <w:rsid w:val="004B42F6"/>
    <w:rsid w:val="004B5045"/>
    <w:rsid w:val="004B50E5"/>
    <w:rsid w:val="004B59A4"/>
    <w:rsid w:val="004B64B6"/>
    <w:rsid w:val="004C1279"/>
    <w:rsid w:val="004C3712"/>
    <w:rsid w:val="004C6E3B"/>
    <w:rsid w:val="004D22AA"/>
    <w:rsid w:val="004D3A96"/>
    <w:rsid w:val="004D40A6"/>
    <w:rsid w:val="004D4EC5"/>
    <w:rsid w:val="004D5334"/>
    <w:rsid w:val="004D5D39"/>
    <w:rsid w:val="004D6DB1"/>
    <w:rsid w:val="004E1351"/>
    <w:rsid w:val="004E2332"/>
    <w:rsid w:val="004E2CB9"/>
    <w:rsid w:val="004E2D1F"/>
    <w:rsid w:val="004E3F9F"/>
    <w:rsid w:val="004E5BA7"/>
    <w:rsid w:val="004E6D68"/>
    <w:rsid w:val="004F009F"/>
    <w:rsid w:val="004F07CA"/>
    <w:rsid w:val="004F0D91"/>
    <w:rsid w:val="004F10F5"/>
    <w:rsid w:val="004F24D2"/>
    <w:rsid w:val="004F5063"/>
    <w:rsid w:val="004F5325"/>
    <w:rsid w:val="004F5EDC"/>
    <w:rsid w:val="004F6D8C"/>
    <w:rsid w:val="004F7666"/>
    <w:rsid w:val="004F7EE2"/>
    <w:rsid w:val="0050085D"/>
    <w:rsid w:val="00502C16"/>
    <w:rsid w:val="0050373D"/>
    <w:rsid w:val="0050407D"/>
    <w:rsid w:val="00504329"/>
    <w:rsid w:val="00505689"/>
    <w:rsid w:val="00505DD0"/>
    <w:rsid w:val="00506131"/>
    <w:rsid w:val="005069A2"/>
    <w:rsid w:val="00507076"/>
    <w:rsid w:val="00510248"/>
    <w:rsid w:val="00510EFD"/>
    <w:rsid w:val="0051343F"/>
    <w:rsid w:val="0051354F"/>
    <w:rsid w:val="005136C4"/>
    <w:rsid w:val="005137D9"/>
    <w:rsid w:val="005138B6"/>
    <w:rsid w:val="00513EFE"/>
    <w:rsid w:val="005146D0"/>
    <w:rsid w:val="00514E93"/>
    <w:rsid w:val="00520B54"/>
    <w:rsid w:val="00522334"/>
    <w:rsid w:val="005232F9"/>
    <w:rsid w:val="0052383A"/>
    <w:rsid w:val="00525B15"/>
    <w:rsid w:val="0052698C"/>
    <w:rsid w:val="005276A2"/>
    <w:rsid w:val="005332AB"/>
    <w:rsid w:val="00534C40"/>
    <w:rsid w:val="00535E8F"/>
    <w:rsid w:val="0053718D"/>
    <w:rsid w:val="00537228"/>
    <w:rsid w:val="0053744B"/>
    <w:rsid w:val="00537A10"/>
    <w:rsid w:val="00540E5A"/>
    <w:rsid w:val="0054249E"/>
    <w:rsid w:val="00542BD5"/>
    <w:rsid w:val="00542DAD"/>
    <w:rsid w:val="00544CF5"/>
    <w:rsid w:val="00545A4E"/>
    <w:rsid w:val="00545E58"/>
    <w:rsid w:val="0055002C"/>
    <w:rsid w:val="00552522"/>
    <w:rsid w:val="005543E5"/>
    <w:rsid w:val="00554AE3"/>
    <w:rsid w:val="00555233"/>
    <w:rsid w:val="0055530A"/>
    <w:rsid w:val="005554CE"/>
    <w:rsid w:val="00557389"/>
    <w:rsid w:val="005575F2"/>
    <w:rsid w:val="00557C39"/>
    <w:rsid w:val="00560048"/>
    <w:rsid w:val="00560EE2"/>
    <w:rsid w:val="00561454"/>
    <w:rsid w:val="005641C4"/>
    <w:rsid w:val="00564386"/>
    <w:rsid w:val="00564AF5"/>
    <w:rsid w:val="00565B21"/>
    <w:rsid w:val="00567333"/>
    <w:rsid w:val="005728E0"/>
    <w:rsid w:val="0057323C"/>
    <w:rsid w:val="005764CD"/>
    <w:rsid w:val="005778CE"/>
    <w:rsid w:val="00581E19"/>
    <w:rsid w:val="00582CF4"/>
    <w:rsid w:val="0058534E"/>
    <w:rsid w:val="00586836"/>
    <w:rsid w:val="00586DA5"/>
    <w:rsid w:val="005870DC"/>
    <w:rsid w:val="005875D1"/>
    <w:rsid w:val="005904B8"/>
    <w:rsid w:val="00592B03"/>
    <w:rsid w:val="00593549"/>
    <w:rsid w:val="00593ADB"/>
    <w:rsid w:val="00595022"/>
    <w:rsid w:val="005959B4"/>
    <w:rsid w:val="00595E0E"/>
    <w:rsid w:val="0059697E"/>
    <w:rsid w:val="005A0306"/>
    <w:rsid w:val="005A19CB"/>
    <w:rsid w:val="005A2968"/>
    <w:rsid w:val="005A31D7"/>
    <w:rsid w:val="005A7F95"/>
    <w:rsid w:val="005B0367"/>
    <w:rsid w:val="005B07D1"/>
    <w:rsid w:val="005B0AFE"/>
    <w:rsid w:val="005B0C4C"/>
    <w:rsid w:val="005B1AEB"/>
    <w:rsid w:val="005B1CDA"/>
    <w:rsid w:val="005B1D95"/>
    <w:rsid w:val="005B2A98"/>
    <w:rsid w:val="005B332F"/>
    <w:rsid w:val="005B3805"/>
    <w:rsid w:val="005B4F97"/>
    <w:rsid w:val="005B5C57"/>
    <w:rsid w:val="005B777A"/>
    <w:rsid w:val="005B7A98"/>
    <w:rsid w:val="005C077A"/>
    <w:rsid w:val="005C0E3B"/>
    <w:rsid w:val="005C2B4B"/>
    <w:rsid w:val="005C31B7"/>
    <w:rsid w:val="005C5FC2"/>
    <w:rsid w:val="005C5FDE"/>
    <w:rsid w:val="005C708A"/>
    <w:rsid w:val="005C7493"/>
    <w:rsid w:val="005D07B9"/>
    <w:rsid w:val="005D12E1"/>
    <w:rsid w:val="005D2DE3"/>
    <w:rsid w:val="005D3166"/>
    <w:rsid w:val="005D351D"/>
    <w:rsid w:val="005D5118"/>
    <w:rsid w:val="005D5DED"/>
    <w:rsid w:val="005D6B47"/>
    <w:rsid w:val="005D6C28"/>
    <w:rsid w:val="005D7274"/>
    <w:rsid w:val="005D752F"/>
    <w:rsid w:val="005D7B66"/>
    <w:rsid w:val="005D7B8C"/>
    <w:rsid w:val="005E1480"/>
    <w:rsid w:val="005E2CB1"/>
    <w:rsid w:val="005E37A4"/>
    <w:rsid w:val="005E3D14"/>
    <w:rsid w:val="005E5B3D"/>
    <w:rsid w:val="005E7234"/>
    <w:rsid w:val="005F15EB"/>
    <w:rsid w:val="005F1F59"/>
    <w:rsid w:val="005F2F69"/>
    <w:rsid w:val="005F6A8C"/>
    <w:rsid w:val="005F6B3E"/>
    <w:rsid w:val="005F73B9"/>
    <w:rsid w:val="005F79BA"/>
    <w:rsid w:val="0060004A"/>
    <w:rsid w:val="00600ADA"/>
    <w:rsid w:val="00602AB3"/>
    <w:rsid w:val="00604033"/>
    <w:rsid w:val="006055A8"/>
    <w:rsid w:val="00606E88"/>
    <w:rsid w:val="0061060D"/>
    <w:rsid w:val="0061328F"/>
    <w:rsid w:val="00614D8A"/>
    <w:rsid w:val="006172A9"/>
    <w:rsid w:val="006208D9"/>
    <w:rsid w:val="0062126A"/>
    <w:rsid w:val="00621488"/>
    <w:rsid w:val="00623468"/>
    <w:rsid w:val="00624132"/>
    <w:rsid w:val="00626F25"/>
    <w:rsid w:val="006279ED"/>
    <w:rsid w:val="0063305C"/>
    <w:rsid w:val="006330D2"/>
    <w:rsid w:val="006348E0"/>
    <w:rsid w:val="00640375"/>
    <w:rsid w:val="00641093"/>
    <w:rsid w:val="00641B85"/>
    <w:rsid w:val="00641BDE"/>
    <w:rsid w:val="00643266"/>
    <w:rsid w:val="00643A90"/>
    <w:rsid w:val="00645AA6"/>
    <w:rsid w:val="0064722E"/>
    <w:rsid w:val="0064779B"/>
    <w:rsid w:val="00650287"/>
    <w:rsid w:val="00650D21"/>
    <w:rsid w:val="00651A51"/>
    <w:rsid w:val="00651B8F"/>
    <w:rsid w:val="00656064"/>
    <w:rsid w:val="006563B0"/>
    <w:rsid w:val="0065751A"/>
    <w:rsid w:val="00660241"/>
    <w:rsid w:val="00660627"/>
    <w:rsid w:val="00661B7C"/>
    <w:rsid w:val="0067023C"/>
    <w:rsid w:val="00671176"/>
    <w:rsid w:val="00672C72"/>
    <w:rsid w:val="0067415A"/>
    <w:rsid w:val="00674610"/>
    <w:rsid w:val="00674C86"/>
    <w:rsid w:val="00675D89"/>
    <w:rsid w:val="006779D9"/>
    <w:rsid w:val="006819EF"/>
    <w:rsid w:val="00681E05"/>
    <w:rsid w:val="0068273A"/>
    <w:rsid w:val="00682847"/>
    <w:rsid w:val="0068318D"/>
    <w:rsid w:val="00684768"/>
    <w:rsid w:val="00684A5C"/>
    <w:rsid w:val="00686448"/>
    <w:rsid w:val="00686A10"/>
    <w:rsid w:val="006872B9"/>
    <w:rsid w:val="00687B06"/>
    <w:rsid w:val="0069044C"/>
    <w:rsid w:val="0069147D"/>
    <w:rsid w:val="006914DF"/>
    <w:rsid w:val="006916F7"/>
    <w:rsid w:val="00692119"/>
    <w:rsid w:val="006927F6"/>
    <w:rsid w:val="00692839"/>
    <w:rsid w:val="00692E38"/>
    <w:rsid w:val="00694316"/>
    <w:rsid w:val="00694399"/>
    <w:rsid w:val="006947AC"/>
    <w:rsid w:val="00695021"/>
    <w:rsid w:val="00697821"/>
    <w:rsid w:val="00697D1B"/>
    <w:rsid w:val="006A0D7B"/>
    <w:rsid w:val="006A2846"/>
    <w:rsid w:val="006A3780"/>
    <w:rsid w:val="006A3F93"/>
    <w:rsid w:val="006A418F"/>
    <w:rsid w:val="006B367A"/>
    <w:rsid w:val="006B4448"/>
    <w:rsid w:val="006B48BB"/>
    <w:rsid w:val="006B4A36"/>
    <w:rsid w:val="006B6379"/>
    <w:rsid w:val="006C2BD7"/>
    <w:rsid w:val="006C3D3E"/>
    <w:rsid w:val="006C52A1"/>
    <w:rsid w:val="006C5607"/>
    <w:rsid w:val="006C627D"/>
    <w:rsid w:val="006C745D"/>
    <w:rsid w:val="006C7A08"/>
    <w:rsid w:val="006D0358"/>
    <w:rsid w:val="006D03FD"/>
    <w:rsid w:val="006D112C"/>
    <w:rsid w:val="006D152C"/>
    <w:rsid w:val="006D37E3"/>
    <w:rsid w:val="006D3FFF"/>
    <w:rsid w:val="006D5F32"/>
    <w:rsid w:val="006D627A"/>
    <w:rsid w:val="006E0712"/>
    <w:rsid w:val="006E157C"/>
    <w:rsid w:val="006E1C6A"/>
    <w:rsid w:val="006E293D"/>
    <w:rsid w:val="006E3FB9"/>
    <w:rsid w:val="006E43A7"/>
    <w:rsid w:val="006E7165"/>
    <w:rsid w:val="006F13AA"/>
    <w:rsid w:val="006F18F8"/>
    <w:rsid w:val="006F20B1"/>
    <w:rsid w:val="006F3E8E"/>
    <w:rsid w:val="006F422F"/>
    <w:rsid w:val="006F5681"/>
    <w:rsid w:val="006F5EDF"/>
    <w:rsid w:val="006F66AD"/>
    <w:rsid w:val="006F7295"/>
    <w:rsid w:val="00700567"/>
    <w:rsid w:val="00700BB1"/>
    <w:rsid w:val="00701753"/>
    <w:rsid w:val="00702E2E"/>
    <w:rsid w:val="0070395E"/>
    <w:rsid w:val="007039B4"/>
    <w:rsid w:val="0070502A"/>
    <w:rsid w:val="00706158"/>
    <w:rsid w:val="007065A4"/>
    <w:rsid w:val="0070759F"/>
    <w:rsid w:val="00707A5E"/>
    <w:rsid w:val="007105C8"/>
    <w:rsid w:val="00710601"/>
    <w:rsid w:val="00711297"/>
    <w:rsid w:val="00711ACA"/>
    <w:rsid w:val="00713962"/>
    <w:rsid w:val="007145BA"/>
    <w:rsid w:val="007204DD"/>
    <w:rsid w:val="00720786"/>
    <w:rsid w:val="00721702"/>
    <w:rsid w:val="007233EE"/>
    <w:rsid w:val="007254A0"/>
    <w:rsid w:val="00726264"/>
    <w:rsid w:val="00726B26"/>
    <w:rsid w:val="00730D56"/>
    <w:rsid w:val="007318F2"/>
    <w:rsid w:val="00731B66"/>
    <w:rsid w:val="00732FA6"/>
    <w:rsid w:val="00734FBE"/>
    <w:rsid w:val="007357A7"/>
    <w:rsid w:val="007365E1"/>
    <w:rsid w:val="00737852"/>
    <w:rsid w:val="00737ECA"/>
    <w:rsid w:val="00743192"/>
    <w:rsid w:val="00743833"/>
    <w:rsid w:val="0074420D"/>
    <w:rsid w:val="00746A38"/>
    <w:rsid w:val="00750248"/>
    <w:rsid w:val="007505D6"/>
    <w:rsid w:val="0075065A"/>
    <w:rsid w:val="007509F5"/>
    <w:rsid w:val="00751EF5"/>
    <w:rsid w:val="007524AE"/>
    <w:rsid w:val="007537AA"/>
    <w:rsid w:val="00756145"/>
    <w:rsid w:val="00756DCB"/>
    <w:rsid w:val="00756ECA"/>
    <w:rsid w:val="00757349"/>
    <w:rsid w:val="0076029D"/>
    <w:rsid w:val="00760490"/>
    <w:rsid w:val="00760E3B"/>
    <w:rsid w:val="00761AB0"/>
    <w:rsid w:val="007639DB"/>
    <w:rsid w:val="0076655D"/>
    <w:rsid w:val="00767F50"/>
    <w:rsid w:val="00771860"/>
    <w:rsid w:val="00773BDF"/>
    <w:rsid w:val="007742F7"/>
    <w:rsid w:val="007750E1"/>
    <w:rsid w:val="00775303"/>
    <w:rsid w:val="00776B61"/>
    <w:rsid w:val="007773BE"/>
    <w:rsid w:val="007802E6"/>
    <w:rsid w:val="00781693"/>
    <w:rsid w:val="007826D0"/>
    <w:rsid w:val="00782A22"/>
    <w:rsid w:val="00783774"/>
    <w:rsid w:val="00785161"/>
    <w:rsid w:val="007853BA"/>
    <w:rsid w:val="00791053"/>
    <w:rsid w:val="00791D99"/>
    <w:rsid w:val="00792824"/>
    <w:rsid w:val="00792B96"/>
    <w:rsid w:val="00796BB7"/>
    <w:rsid w:val="007A1875"/>
    <w:rsid w:val="007A33E2"/>
    <w:rsid w:val="007A33F6"/>
    <w:rsid w:val="007A5B77"/>
    <w:rsid w:val="007A5DB9"/>
    <w:rsid w:val="007B0CE1"/>
    <w:rsid w:val="007B0DA2"/>
    <w:rsid w:val="007B1C72"/>
    <w:rsid w:val="007B58E8"/>
    <w:rsid w:val="007B5B7C"/>
    <w:rsid w:val="007B6D81"/>
    <w:rsid w:val="007C035D"/>
    <w:rsid w:val="007C25B8"/>
    <w:rsid w:val="007C29F3"/>
    <w:rsid w:val="007C2F56"/>
    <w:rsid w:val="007C3022"/>
    <w:rsid w:val="007C37A5"/>
    <w:rsid w:val="007C3D29"/>
    <w:rsid w:val="007C494B"/>
    <w:rsid w:val="007C5B5A"/>
    <w:rsid w:val="007C6352"/>
    <w:rsid w:val="007D0E63"/>
    <w:rsid w:val="007D2E68"/>
    <w:rsid w:val="007D40EF"/>
    <w:rsid w:val="007D43BB"/>
    <w:rsid w:val="007D5675"/>
    <w:rsid w:val="007D5719"/>
    <w:rsid w:val="007D7E31"/>
    <w:rsid w:val="007E0577"/>
    <w:rsid w:val="007E0CA7"/>
    <w:rsid w:val="007E0CFE"/>
    <w:rsid w:val="007E0E99"/>
    <w:rsid w:val="007E1DB9"/>
    <w:rsid w:val="007E4AE4"/>
    <w:rsid w:val="007E5680"/>
    <w:rsid w:val="007E748C"/>
    <w:rsid w:val="007F3A8B"/>
    <w:rsid w:val="007F48C5"/>
    <w:rsid w:val="007F57FA"/>
    <w:rsid w:val="007F5C22"/>
    <w:rsid w:val="007F5C88"/>
    <w:rsid w:val="007F6025"/>
    <w:rsid w:val="007F7494"/>
    <w:rsid w:val="007F7629"/>
    <w:rsid w:val="0080000C"/>
    <w:rsid w:val="00800275"/>
    <w:rsid w:val="00800C1C"/>
    <w:rsid w:val="00801487"/>
    <w:rsid w:val="00802790"/>
    <w:rsid w:val="008029EF"/>
    <w:rsid w:val="008037CB"/>
    <w:rsid w:val="008059C3"/>
    <w:rsid w:val="00806C4B"/>
    <w:rsid w:val="00807D06"/>
    <w:rsid w:val="00807D96"/>
    <w:rsid w:val="00810E2E"/>
    <w:rsid w:val="00811664"/>
    <w:rsid w:val="0081168D"/>
    <w:rsid w:val="00812C2F"/>
    <w:rsid w:val="00813B3F"/>
    <w:rsid w:val="00814C31"/>
    <w:rsid w:val="008161EB"/>
    <w:rsid w:val="0081644C"/>
    <w:rsid w:val="00816D85"/>
    <w:rsid w:val="008216FF"/>
    <w:rsid w:val="0082197E"/>
    <w:rsid w:val="0082218E"/>
    <w:rsid w:val="00822A5A"/>
    <w:rsid w:val="00823B83"/>
    <w:rsid w:val="00824A6D"/>
    <w:rsid w:val="00825C55"/>
    <w:rsid w:val="00827024"/>
    <w:rsid w:val="008277FA"/>
    <w:rsid w:val="008313FC"/>
    <w:rsid w:val="008319FC"/>
    <w:rsid w:val="00831A0E"/>
    <w:rsid w:val="00831B7E"/>
    <w:rsid w:val="00832B27"/>
    <w:rsid w:val="00832EDF"/>
    <w:rsid w:val="008356B9"/>
    <w:rsid w:val="00836883"/>
    <w:rsid w:val="008369CE"/>
    <w:rsid w:val="00847758"/>
    <w:rsid w:val="00854C55"/>
    <w:rsid w:val="0085651F"/>
    <w:rsid w:val="00856A49"/>
    <w:rsid w:val="00856B5D"/>
    <w:rsid w:val="008619AE"/>
    <w:rsid w:val="00862E96"/>
    <w:rsid w:val="008653EA"/>
    <w:rsid w:val="00865AF8"/>
    <w:rsid w:val="00866E47"/>
    <w:rsid w:val="00867083"/>
    <w:rsid w:val="008702A2"/>
    <w:rsid w:val="00870407"/>
    <w:rsid w:val="0087246E"/>
    <w:rsid w:val="008740D0"/>
    <w:rsid w:val="00875D6E"/>
    <w:rsid w:val="00876A0B"/>
    <w:rsid w:val="008802B3"/>
    <w:rsid w:val="0088280F"/>
    <w:rsid w:val="00885562"/>
    <w:rsid w:val="00886E80"/>
    <w:rsid w:val="00890455"/>
    <w:rsid w:val="008916DA"/>
    <w:rsid w:val="00891F66"/>
    <w:rsid w:val="00893C5E"/>
    <w:rsid w:val="008A112E"/>
    <w:rsid w:val="008A133D"/>
    <w:rsid w:val="008A157A"/>
    <w:rsid w:val="008A348E"/>
    <w:rsid w:val="008A3772"/>
    <w:rsid w:val="008A542D"/>
    <w:rsid w:val="008A67BB"/>
    <w:rsid w:val="008A7F16"/>
    <w:rsid w:val="008B044D"/>
    <w:rsid w:val="008B08C4"/>
    <w:rsid w:val="008B1289"/>
    <w:rsid w:val="008B1C68"/>
    <w:rsid w:val="008B2592"/>
    <w:rsid w:val="008B4733"/>
    <w:rsid w:val="008B4EEA"/>
    <w:rsid w:val="008B5298"/>
    <w:rsid w:val="008B55CD"/>
    <w:rsid w:val="008B5DAF"/>
    <w:rsid w:val="008C0988"/>
    <w:rsid w:val="008C1FCF"/>
    <w:rsid w:val="008C215B"/>
    <w:rsid w:val="008C247F"/>
    <w:rsid w:val="008C2B08"/>
    <w:rsid w:val="008C2F7E"/>
    <w:rsid w:val="008C70FD"/>
    <w:rsid w:val="008C7617"/>
    <w:rsid w:val="008C7995"/>
    <w:rsid w:val="008D146C"/>
    <w:rsid w:val="008D14DF"/>
    <w:rsid w:val="008D1591"/>
    <w:rsid w:val="008D2F39"/>
    <w:rsid w:val="008D4272"/>
    <w:rsid w:val="008D5EA5"/>
    <w:rsid w:val="008D62D1"/>
    <w:rsid w:val="008D6915"/>
    <w:rsid w:val="008E0107"/>
    <w:rsid w:val="008E09E8"/>
    <w:rsid w:val="008E0CC1"/>
    <w:rsid w:val="008E590A"/>
    <w:rsid w:val="008F086E"/>
    <w:rsid w:val="008F0B22"/>
    <w:rsid w:val="008F1623"/>
    <w:rsid w:val="008F1DF0"/>
    <w:rsid w:val="008F214C"/>
    <w:rsid w:val="008F21B0"/>
    <w:rsid w:val="008F72B1"/>
    <w:rsid w:val="00900029"/>
    <w:rsid w:val="009004BD"/>
    <w:rsid w:val="009006FD"/>
    <w:rsid w:val="009019CC"/>
    <w:rsid w:val="00901B9C"/>
    <w:rsid w:val="00903AB6"/>
    <w:rsid w:val="00903EBB"/>
    <w:rsid w:val="00904DD2"/>
    <w:rsid w:val="009060FB"/>
    <w:rsid w:val="00907B81"/>
    <w:rsid w:val="00910D2F"/>
    <w:rsid w:val="00911297"/>
    <w:rsid w:val="00913E36"/>
    <w:rsid w:val="00914A3F"/>
    <w:rsid w:val="0091583C"/>
    <w:rsid w:val="00915E63"/>
    <w:rsid w:val="00916E3D"/>
    <w:rsid w:val="00917B2C"/>
    <w:rsid w:val="00917E81"/>
    <w:rsid w:val="00920015"/>
    <w:rsid w:val="00920682"/>
    <w:rsid w:val="00925C06"/>
    <w:rsid w:val="00925F17"/>
    <w:rsid w:val="00927E8A"/>
    <w:rsid w:val="0093047F"/>
    <w:rsid w:val="00931A29"/>
    <w:rsid w:val="00931DC2"/>
    <w:rsid w:val="00933210"/>
    <w:rsid w:val="0093482C"/>
    <w:rsid w:val="00936CE5"/>
    <w:rsid w:val="009409D3"/>
    <w:rsid w:val="00940A96"/>
    <w:rsid w:val="00940E6D"/>
    <w:rsid w:val="009418E4"/>
    <w:rsid w:val="00941F6F"/>
    <w:rsid w:val="00941F83"/>
    <w:rsid w:val="0094243E"/>
    <w:rsid w:val="00942C9A"/>
    <w:rsid w:val="00943E0F"/>
    <w:rsid w:val="00944CFE"/>
    <w:rsid w:val="009466EB"/>
    <w:rsid w:val="00950EC0"/>
    <w:rsid w:val="00952E8B"/>
    <w:rsid w:val="00954520"/>
    <w:rsid w:val="00954BEF"/>
    <w:rsid w:val="00954DCA"/>
    <w:rsid w:val="00954E51"/>
    <w:rsid w:val="0095538D"/>
    <w:rsid w:val="00955791"/>
    <w:rsid w:val="009570CF"/>
    <w:rsid w:val="00960140"/>
    <w:rsid w:val="00960B0A"/>
    <w:rsid w:val="00961239"/>
    <w:rsid w:val="0096140B"/>
    <w:rsid w:val="0096163F"/>
    <w:rsid w:val="00963AB1"/>
    <w:rsid w:val="00964B1D"/>
    <w:rsid w:val="0096516D"/>
    <w:rsid w:val="00965628"/>
    <w:rsid w:val="009658C2"/>
    <w:rsid w:val="0096635B"/>
    <w:rsid w:val="00970A4C"/>
    <w:rsid w:val="0097132A"/>
    <w:rsid w:val="00972655"/>
    <w:rsid w:val="009727C7"/>
    <w:rsid w:val="00972FAD"/>
    <w:rsid w:val="00972FBD"/>
    <w:rsid w:val="0097502F"/>
    <w:rsid w:val="00975045"/>
    <w:rsid w:val="00977233"/>
    <w:rsid w:val="00977D84"/>
    <w:rsid w:val="009813F4"/>
    <w:rsid w:val="00981629"/>
    <w:rsid w:val="00984B41"/>
    <w:rsid w:val="00987684"/>
    <w:rsid w:val="0099045A"/>
    <w:rsid w:val="00990BEC"/>
    <w:rsid w:val="009929FE"/>
    <w:rsid w:val="00992DEC"/>
    <w:rsid w:val="009948B3"/>
    <w:rsid w:val="00994B09"/>
    <w:rsid w:val="0099518F"/>
    <w:rsid w:val="009970F7"/>
    <w:rsid w:val="009A2D95"/>
    <w:rsid w:val="009A36E5"/>
    <w:rsid w:val="009A3860"/>
    <w:rsid w:val="009A3D5E"/>
    <w:rsid w:val="009A4ACE"/>
    <w:rsid w:val="009A4EC4"/>
    <w:rsid w:val="009A53D1"/>
    <w:rsid w:val="009B0475"/>
    <w:rsid w:val="009B1E60"/>
    <w:rsid w:val="009B203E"/>
    <w:rsid w:val="009B3529"/>
    <w:rsid w:val="009B3584"/>
    <w:rsid w:val="009B5849"/>
    <w:rsid w:val="009B586F"/>
    <w:rsid w:val="009B6AD1"/>
    <w:rsid w:val="009B6FED"/>
    <w:rsid w:val="009B7600"/>
    <w:rsid w:val="009C1F6D"/>
    <w:rsid w:val="009C32CE"/>
    <w:rsid w:val="009C43B2"/>
    <w:rsid w:val="009C5887"/>
    <w:rsid w:val="009C6BA8"/>
    <w:rsid w:val="009C7CD8"/>
    <w:rsid w:val="009C7F65"/>
    <w:rsid w:val="009D129B"/>
    <w:rsid w:val="009D3C02"/>
    <w:rsid w:val="009D429E"/>
    <w:rsid w:val="009D4CF9"/>
    <w:rsid w:val="009D53F9"/>
    <w:rsid w:val="009D654F"/>
    <w:rsid w:val="009D6E74"/>
    <w:rsid w:val="009E0D30"/>
    <w:rsid w:val="009E186E"/>
    <w:rsid w:val="009E2521"/>
    <w:rsid w:val="009E2AD0"/>
    <w:rsid w:val="009E2BB2"/>
    <w:rsid w:val="009E4186"/>
    <w:rsid w:val="009E6422"/>
    <w:rsid w:val="009E6763"/>
    <w:rsid w:val="009F0DDD"/>
    <w:rsid w:val="009F2B0E"/>
    <w:rsid w:val="009F3BB3"/>
    <w:rsid w:val="009F45F5"/>
    <w:rsid w:val="009F51AB"/>
    <w:rsid w:val="009F6675"/>
    <w:rsid w:val="00A00C41"/>
    <w:rsid w:val="00A02214"/>
    <w:rsid w:val="00A03DA4"/>
    <w:rsid w:val="00A04BB3"/>
    <w:rsid w:val="00A06D0A"/>
    <w:rsid w:val="00A07F9C"/>
    <w:rsid w:val="00A11D1D"/>
    <w:rsid w:val="00A13B46"/>
    <w:rsid w:val="00A15A6C"/>
    <w:rsid w:val="00A16C5E"/>
    <w:rsid w:val="00A174AA"/>
    <w:rsid w:val="00A1784B"/>
    <w:rsid w:val="00A204FD"/>
    <w:rsid w:val="00A25556"/>
    <w:rsid w:val="00A26E8E"/>
    <w:rsid w:val="00A27C91"/>
    <w:rsid w:val="00A30534"/>
    <w:rsid w:val="00A30E61"/>
    <w:rsid w:val="00A315D3"/>
    <w:rsid w:val="00A32C94"/>
    <w:rsid w:val="00A3366A"/>
    <w:rsid w:val="00A3507B"/>
    <w:rsid w:val="00A35609"/>
    <w:rsid w:val="00A35BE4"/>
    <w:rsid w:val="00A36109"/>
    <w:rsid w:val="00A364AA"/>
    <w:rsid w:val="00A36B1A"/>
    <w:rsid w:val="00A37BB3"/>
    <w:rsid w:val="00A41291"/>
    <w:rsid w:val="00A4294E"/>
    <w:rsid w:val="00A4328F"/>
    <w:rsid w:val="00A43AFF"/>
    <w:rsid w:val="00A45D8E"/>
    <w:rsid w:val="00A46A6D"/>
    <w:rsid w:val="00A47EC6"/>
    <w:rsid w:val="00A508FA"/>
    <w:rsid w:val="00A51BF0"/>
    <w:rsid w:val="00A51E6A"/>
    <w:rsid w:val="00A52264"/>
    <w:rsid w:val="00A526D1"/>
    <w:rsid w:val="00A55C07"/>
    <w:rsid w:val="00A5711F"/>
    <w:rsid w:val="00A600CF"/>
    <w:rsid w:val="00A61CA6"/>
    <w:rsid w:val="00A62834"/>
    <w:rsid w:val="00A62D5F"/>
    <w:rsid w:val="00A63345"/>
    <w:rsid w:val="00A6603D"/>
    <w:rsid w:val="00A66852"/>
    <w:rsid w:val="00A671D6"/>
    <w:rsid w:val="00A70BC9"/>
    <w:rsid w:val="00A7152C"/>
    <w:rsid w:val="00A71C30"/>
    <w:rsid w:val="00A73A60"/>
    <w:rsid w:val="00A753B2"/>
    <w:rsid w:val="00A76241"/>
    <w:rsid w:val="00A7637A"/>
    <w:rsid w:val="00A77E30"/>
    <w:rsid w:val="00A8072C"/>
    <w:rsid w:val="00A84415"/>
    <w:rsid w:val="00A85B4E"/>
    <w:rsid w:val="00A85E28"/>
    <w:rsid w:val="00A87556"/>
    <w:rsid w:val="00A90888"/>
    <w:rsid w:val="00A90F6D"/>
    <w:rsid w:val="00A9210E"/>
    <w:rsid w:val="00A93375"/>
    <w:rsid w:val="00A9399D"/>
    <w:rsid w:val="00A93AC5"/>
    <w:rsid w:val="00A93F02"/>
    <w:rsid w:val="00A95F8F"/>
    <w:rsid w:val="00A97A7C"/>
    <w:rsid w:val="00AA0536"/>
    <w:rsid w:val="00AA05BD"/>
    <w:rsid w:val="00AA11EB"/>
    <w:rsid w:val="00AA224C"/>
    <w:rsid w:val="00AA3BB7"/>
    <w:rsid w:val="00AB2B46"/>
    <w:rsid w:val="00AB3165"/>
    <w:rsid w:val="00AB3F99"/>
    <w:rsid w:val="00AB4091"/>
    <w:rsid w:val="00AB48A1"/>
    <w:rsid w:val="00AB68B4"/>
    <w:rsid w:val="00AC0711"/>
    <w:rsid w:val="00AC0772"/>
    <w:rsid w:val="00AC086F"/>
    <w:rsid w:val="00AC2068"/>
    <w:rsid w:val="00AC2E33"/>
    <w:rsid w:val="00AC4EBB"/>
    <w:rsid w:val="00AC67F3"/>
    <w:rsid w:val="00AC6EE3"/>
    <w:rsid w:val="00AC7773"/>
    <w:rsid w:val="00AD0339"/>
    <w:rsid w:val="00AD0ACA"/>
    <w:rsid w:val="00AD1660"/>
    <w:rsid w:val="00AD1F11"/>
    <w:rsid w:val="00AD5C31"/>
    <w:rsid w:val="00AD659D"/>
    <w:rsid w:val="00AD6D6C"/>
    <w:rsid w:val="00AD6E2D"/>
    <w:rsid w:val="00AD7D78"/>
    <w:rsid w:val="00AE0586"/>
    <w:rsid w:val="00AE0B73"/>
    <w:rsid w:val="00AE2C94"/>
    <w:rsid w:val="00AE2DFA"/>
    <w:rsid w:val="00AE6092"/>
    <w:rsid w:val="00AE7886"/>
    <w:rsid w:val="00AF0421"/>
    <w:rsid w:val="00AF08C9"/>
    <w:rsid w:val="00AF10B5"/>
    <w:rsid w:val="00AF2DE2"/>
    <w:rsid w:val="00AF423B"/>
    <w:rsid w:val="00AF51C0"/>
    <w:rsid w:val="00AF5934"/>
    <w:rsid w:val="00AF7169"/>
    <w:rsid w:val="00AF73AD"/>
    <w:rsid w:val="00AF73FC"/>
    <w:rsid w:val="00B01D11"/>
    <w:rsid w:val="00B02B5F"/>
    <w:rsid w:val="00B0307F"/>
    <w:rsid w:val="00B03235"/>
    <w:rsid w:val="00B045DC"/>
    <w:rsid w:val="00B04670"/>
    <w:rsid w:val="00B04D80"/>
    <w:rsid w:val="00B05254"/>
    <w:rsid w:val="00B05546"/>
    <w:rsid w:val="00B112F0"/>
    <w:rsid w:val="00B11B2A"/>
    <w:rsid w:val="00B137D0"/>
    <w:rsid w:val="00B13F3E"/>
    <w:rsid w:val="00B16FAB"/>
    <w:rsid w:val="00B17F3E"/>
    <w:rsid w:val="00B2082A"/>
    <w:rsid w:val="00B20B08"/>
    <w:rsid w:val="00B21B1E"/>
    <w:rsid w:val="00B21DE1"/>
    <w:rsid w:val="00B23A20"/>
    <w:rsid w:val="00B24B94"/>
    <w:rsid w:val="00B250F5"/>
    <w:rsid w:val="00B25BFF"/>
    <w:rsid w:val="00B25C09"/>
    <w:rsid w:val="00B267D1"/>
    <w:rsid w:val="00B31A06"/>
    <w:rsid w:val="00B32CAA"/>
    <w:rsid w:val="00B35AE5"/>
    <w:rsid w:val="00B3698B"/>
    <w:rsid w:val="00B3762D"/>
    <w:rsid w:val="00B37FFC"/>
    <w:rsid w:val="00B40061"/>
    <w:rsid w:val="00B40256"/>
    <w:rsid w:val="00B409AD"/>
    <w:rsid w:val="00B40BE4"/>
    <w:rsid w:val="00B40DBE"/>
    <w:rsid w:val="00B4148B"/>
    <w:rsid w:val="00B41FA3"/>
    <w:rsid w:val="00B4533A"/>
    <w:rsid w:val="00B45545"/>
    <w:rsid w:val="00B45834"/>
    <w:rsid w:val="00B467D1"/>
    <w:rsid w:val="00B467D9"/>
    <w:rsid w:val="00B50E3B"/>
    <w:rsid w:val="00B51B47"/>
    <w:rsid w:val="00B52CEC"/>
    <w:rsid w:val="00B53513"/>
    <w:rsid w:val="00B53FB5"/>
    <w:rsid w:val="00B575AF"/>
    <w:rsid w:val="00B621F4"/>
    <w:rsid w:val="00B63B78"/>
    <w:rsid w:val="00B63F7E"/>
    <w:rsid w:val="00B64C36"/>
    <w:rsid w:val="00B65C41"/>
    <w:rsid w:val="00B65C91"/>
    <w:rsid w:val="00B668CC"/>
    <w:rsid w:val="00B70599"/>
    <w:rsid w:val="00B70709"/>
    <w:rsid w:val="00B70E4F"/>
    <w:rsid w:val="00B71340"/>
    <w:rsid w:val="00B7272C"/>
    <w:rsid w:val="00B727D3"/>
    <w:rsid w:val="00B72B7E"/>
    <w:rsid w:val="00B77D1E"/>
    <w:rsid w:val="00B77DF0"/>
    <w:rsid w:val="00B815EA"/>
    <w:rsid w:val="00B82ABF"/>
    <w:rsid w:val="00B87BAE"/>
    <w:rsid w:val="00B910B2"/>
    <w:rsid w:val="00B919BE"/>
    <w:rsid w:val="00B91BCF"/>
    <w:rsid w:val="00B935BA"/>
    <w:rsid w:val="00B93AD4"/>
    <w:rsid w:val="00B93B02"/>
    <w:rsid w:val="00B94AC7"/>
    <w:rsid w:val="00B95B1E"/>
    <w:rsid w:val="00BA0E0E"/>
    <w:rsid w:val="00BA1074"/>
    <w:rsid w:val="00BA2AF0"/>
    <w:rsid w:val="00BA375F"/>
    <w:rsid w:val="00BA6618"/>
    <w:rsid w:val="00BB06FF"/>
    <w:rsid w:val="00BB0A38"/>
    <w:rsid w:val="00BB4796"/>
    <w:rsid w:val="00BB4EC5"/>
    <w:rsid w:val="00BB5C96"/>
    <w:rsid w:val="00BB5ED7"/>
    <w:rsid w:val="00BB7029"/>
    <w:rsid w:val="00BB7AD1"/>
    <w:rsid w:val="00BB7DFA"/>
    <w:rsid w:val="00BC17A3"/>
    <w:rsid w:val="00BC4359"/>
    <w:rsid w:val="00BC46E2"/>
    <w:rsid w:val="00BC5CD2"/>
    <w:rsid w:val="00BC5FD1"/>
    <w:rsid w:val="00BC69A4"/>
    <w:rsid w:val="00BC6D91"/>
    <w:rsid w:val="00BC7B93"/>
    <w:rsid w:val="00BD050E"/>
    <w:rsid w:val="00BD0DF3"/>
    <w:rsid w:val="00BD2001"/>
    <w:rsid w:val="00BD254E"/>
    <w:rsid w:val="00BD2763"/>
    <w:rsid w:val="00BD423F"/>
    <w:rsid w:val="00BD4693"/>
    <w:rsid w:val="00BD4F26"/>
    <w:rsid w:val="00BD5493"/>
    <w:rsid w:val="00BD60C2"/>
    <w:rsid w:val="00BD72FC"/>
    <w:rsid w:val="00BE0477"/>
    <w:rsid w:val="00BE081B"/>
    <w:rsid w:val="00BE12DA"/>
    <w:rsid w:val="00BE1610"/>
    <w:rsid w:val="00BE204D"/>
    <w:rsid w:val="00BE2138"/>
    <w:rsid w:val="00BE2F51"/>
    <w:rsid w:val="00BE432A"/>
    <w:rsid w:val="00BE5DB8"/>
    <w:rsid w:val="00BE6432"/>
    <w:rsid w:val="00BE66C3"/>
    <w:rsid w:val="00BE6D56"/>
    <w:rsid w:val="00BE771D"/>
    <w:rsid w:val="00BE784E"/>
    <w:rsid w:val="00BF0040"/>
    <w:rsid w:val="00BF1CBA"/>
    <w:rsid w:val="00BF21F3"/>
    <w:rsid w:val="00BF2495"/>
    <w:rsid w:val="00BF4516"/>
    <w:rsid w:val="00BF4C55"/>
    <w:rsid w:val="00BF4C7E"/>
    <w:rsid w:val="00BF67D3"/>
    <w:rsid w:val="00BF6EBC"/>
    <w:rsid w:val="00BF7FE5"/>
    <w:rsid w:val="00C01B3C"/>
    <w:rsid w:val="00C05BBB"/>
    <w:rsid w:val="00C06AC4"/>
    <w:rsid w:val="00C06CFE"/>
    <w:rsid w:val="00C078DC"/>
    <w:rsid w:val="00C101D0"/>
    <w:rsid w:val="00C116BF"/>
    <w:rsid w:val="00C13938"/>
    <w:rsid w:val="00C1433F"/>
    <w:rsid w:val="00C14E66"/>
    <w:rsid w:val="00C1768E"/>
    <w:rsid w:val="00C177CD"/>
    <w:rsid w:val="00C203AA"/>
    <w:rsid w:val="00C20EAE"/>
    <w:rsid w:val="00C237A8"/>
    <w:rsid w:val="00C237E1"/>
    <w:rsid w:val="00C25D5B"/>
    <w:rsid w:val="00C26A68"/>
    <w:rsid w:val="00C26D46"/>
    <w:rsid w:val="00C30E4A"/>
    <w:rsid w:val="00C31439"/>
    <w:rsid w:val="00C33675"/>
    <w:rsid w:val="00C342FF"/>
    <w:rsid w:val="00C34785"/>
    <w:rsid w:val="00C3551D"/>
    <w:rsid w:val="00C37E9A"/>
    <w:rsid w:val="00C4152D"/>
    <w:rsid w:val="00C4241F"/>
    <w:rsid w:val="00C425DD"/>
    <w:rsid w:val="00C427E1"/>
    <w:rsid w:val="00C42FB0"/>
    <w:rsid w:val="00C42FCF"/>
    <w:rsid w:val="00C4324A"/>
    <w:rsid w:val="00C44CDB"/>
    <w:rsid w:val="00C44CFC"/>
    <w:rsid w:val="00C45B09"/>
    <w:rsid w:val="00C45F4A"/>
    <w:rsid w:val="00C471AB"/>
    <w:rsid w:val="00C50990"/>
    <w:rsid w:val="00C533F1"/>
    <w:rsid w:val="00C57845"/>
    <w:rsid w:val="00C61612"/>
    <w:rsid w:val="00C64E10"/>
    <w:rsid w:val="00C65308"/>
    <w:rsid w:val="00C66628"/>
    <w:rsid w:val="00C67923"/>
    <w:rsid w:val="00C707A9"/>
    <w:rsid w:val="00C7238C"/>
    <w:rsid w:val="00C7325B"/>
    <w:rsid w:val="00C75425"/>
    <w:rsid w:val="00C76182"/>
    <w:rsid w:val="00C772D4"/>
    <w:rsid w:val="00C77BE8"/>
    <w:rsid w:val="00C81C4B"/>
    <w:rsid w:val="00C82C2E"/>
    <w:rsid w:val="00C85641"/>
    <w:rsid w:val="00C856A9"/>
    <w:rsid w:val="00C85730"/>
    <w:rsid w:val="00C9031E"/>
    <w:rsid w:val="00C907AB"/>
    <w:rsid w:val="00C9326F"/>
    <w:rsid w:val="00C94DFD"/>
    <w:rsid w:val="00C95774"/>
    <w:rsid w:val="00C962CC"/>
    <w:rsid w:val="00C96F5C"/>
    <w:rsid w:val="00C97672"/>
    <w:rsid w:val="00CA0180"/>
    <w:rsid w:val="00CA04DF"/>
    <w:rsid w:val="00CA60A8"/>
    <w:rsid w:val="00CA63E2"/>
    <w:rsid w:val="00CA680E"/>
    <w:rsid w:val="00CA7C8B"/>
    <w:rsid w:val="00CB207B"/>
    <w:rsid w:val="00CB3107"/>
    <w:rsid w:val="00CB316E"/>
    <w:rsid w:val="00CB3374"/>
    <w:rsid w:val="00CB6EE0"/>
    <w:rsid w:val="00CB7ED7"/>
    <w:rsid w:val="00CC3346"/>
    <w:rsid w:val="00CC44F6"/>
    <w:rsid w:val="00CC6667"/>
    <w:rsid w:val="00CC6C36"/>
    <w:rsid w:val="00CC7048"/>
    <w:rsid w:val="00CC7359"/>
    <w:rsid w:val="00CD1414"/>
    <w:rsid w:val="00CD2CB6"/>
    <w:rsid w:val="00CD301C"/>
    <w:rsid w:val="00CD31A9"/>
    <w:rsid w:val="00CD361E"/>
    <w:rsid w:val="00CD4A30"/>
    <w:rsid w:val="00CD6089"/>
    <w:rsid w:val="00CD6349"/>
    <w:rsid w:val="00CD67DA"/>
    <w:rsid w:val="00CD6820"/>
    <w:rsid w:val="00CD6FE5"/>
    <w:rsid w:val="00CD73D5"/>
    <w:rsid w:val="00CE0C3E"/>
    <w:rsid w:val="00CE19C9"/>
    <w:rsid w:val="00CE27E7"/>
    <w:rsid w:val="00CE3C1D"/>
    <w:rsid w:val="00CE57A7"/>
    <w:rsid w:val="00CE663C"/>
    <w:rsid w:val="00CE7146"/>
    <w:rsid w:val="00CE7776"/>
    <w:rsid w:val="00CF17EA"/>
    <w:rsid w:val="00CF2979"/>
    <w:rsid w:val="00CF2F74"/>
    <w:rsid w:val="00CF69B6"/>
    <w:rsid w:val="00CF6B1C"/>
    <w:rsid w:val="00D0058A"/>
    <w:rsid w:val="00D01C12"/>
    <w:rsid w:val="00D0249A"/>
    <w:rsid w:val="00D038BD"/>
    <w:rsid w:val="00D04426"/>
    <w:rsid w:val="00D04B83"/>
    <w:rsid w:val="00D050CE"/>
    <w:rsid w:val="00D1008D"/>
    <w:rsid w:val="00D110AE"/>
    <w:rsid w:val="00D11637"/>
    <w:rsid w:val="00D11727"/>
    <w:rsid w:val="00D127ED"/>
    <w:rsid w:val="00D17556"/>
    <w:rsid w:val="00D17A02"/>
    <w:rsid w:val="00D20861"/>
    <w:rsid w:val="00D21290"/>
    <w:rsid w:val="00D21331"/>
    <w:rsid w:val="00D21357"/>
    <w:rsid w:val="00D24283"/>
    <w:rsid w:val="00D24CD1"/>
    <w:rsid w:val="00D255C9"/>
    <w:rsid w:val="00D25BA0"/>
    <w:rsid w:val="00D301C7"/>
    <w:rsid w:val="00D30D14"/>
    <w:rsid w:val="00D320E2"/>
    <w:rsid w:val="00D32600"/>
    <w:rsid w:val="00D32820"/>
    <w:rsid w:val="00D329D5"/>
    <w:rsid w:val="00D34324"/>
    <w:rsid w:val="00D36F4B"/>
    <w:rsid w:val="00D37AA0"/>
    <w:rsid w:val="00D40C16"/>
    <w:rsid w:val="00D41FA0"/>
    <w:rsid w:val="00D43B18"/>
    <w:rsid w:val="00D43C49"/>
    <w:rsid w:val="00D440CC"/>
    <w:rsid w:val="00D505E5"/>
    <w:rsid w:val="00D513FA"/>
    <w:rsid w:val="00D5147F"/>
    <w:rsid w:val="00D53516"/>
    <w:rsid w:val="00D53A70"/>
    <w:rsid w:val="00D5560B"/>
    <w:rsid w:val="00D55F29"/>
    <w:rsid w:val="00D55F94"/>
    <w:rsid w:val="00D576AC"/>
    <w:rsid w:val="00D60C5C"/>
    <w:rsid w:val="00D61D31"/>
    <w:rsid w:val="00D63315"/>
    <w:rsid w:val="00D63CA8"/>
    <w:rsid w:val="00D64B80"/>
    <w:rsid w:val="00D64C81"/>
    <w:rsid w:val="00D679D2"/>
    <w:rsid w:val="00D70E7B"/>
    <w:rsid w:val="00D7186C"/>
    <w:rsid w:val="00D72C8F"/>
    <w:rsid w:val="00D7425D"/>
    <w:rsid w:val="00D74792"/>
    <w:rsid w:val="00D770C4"/>
    <w:rsid w:val="00D7723E"/>
    <w:rsid w:val="00D7796C"/>
    <w:rsid w:val="00D8014C"/>
    <w:rsid w:val="00D82D6F"/>
    <w:rsid w:val="00D831BC"/>
    <w:rsid w:val="00D83569"/>
    <w:rsid w:val="00D8476D"/>
    <w:rsid w:val="00D86641"/>
    <w:rsid w:val="00D86D89"/>
    <w:rsid w:val="00D87086"/>
    <w:rsid w:val="00D875EF"/>
    <w:rsid w:val="00D87922"/>
    <w:rsid w:val="00D9137E"/>
    <w:rsid w:val="00D91584"/>
    <w:rsid w:val="00D91FFF"/>
    <w:rsid w:val="00D950FF"/>
    <w:rsid w:val="00D95E74"/>
    <w:rsid w:val="00D964D6"/>
    <w:rsid w:val="00DA0CEE"/>
    <w:rsid w:val="00DA0F77"/>
    <w:rsid w:val="00DA244E"/>
    <w:rsid w:val="00DA603B"/>
    <w:rsid w:val="00DA64A1"/>
    <w:rsid w:val="00DA7566"/>
    <w:rsid w:val="00DA7A34"/>
    <w:rsid w:val="00DB10EF"/>
    <w:rsid w:val="00DB1515"/>
    <w:rsid w:val="00DB180B"/>
    <w:rsid w:val="00DB1E97"/>
    <w:rsid w:val="00DB2796"/>
    <w:rsid w:val="00DB2E4A"/>
    <w:rsid w:val="00DB58BD"/>
    <w:rsid w:val="00DB6343"/>
    <w:rsid w:val="00DB716B"/>
    <w:rsid w:val="00DC0082"/>
    <w:rsid w:val="00DC10AA"/>
    <w:rsid w:val="00DC27D8"/>
    <w:rsid w:val="00DC2B65"/>
    <w:rsid w:val="00DC3B0D"/>
    <w:rsid w:val="00DC3DA0"/>
    <w:rsid w:val="00DC3FA0"/>
    <w:rsid w:val="00DC517E"/>
    <w:rsid w:val="00DC60D8"/>
    <w:rsid w:val="00DC7A52"/>
    <w:rsid w:val="00DD08EA"/>
    <w:rsid w:val="00DD1919"/>
    <w:rsid w:val="00DD654C"/>
    <w:rsid w:val="00DD7BDA"/>
    <w:rsid w:val="00DE18DC"/>
    <w:rsid w:val="00DE266D"/>
    <w:rsid w:val="00DE2A0E"/>
    <w:rsid w:val="00DE2AC9"/>
    <w:rsid w:val="00DE656E"/>
    <w:rsid w:val="00DE6B05"/>
    <w:rsid w:val="00DF0728"/>
    <w:rsid w:val="00DF42FF"/>
    <w:rsid w:val="00DF5078"/>
    <w:rsid w:val="00DF7178"/>
    <w:rsid w:val="00DF73EE"/>
    <w:rsid w:val="00E0034A"/>
    <w:rsid w:val="00E0128A"/>
    <w:rsid w:val="00E02943"/>
    <w:rsid w:val="00E04380"/>
    <w:rsid w:val="00E04701"/>
    <w:rsid w:val="00E04D1D"/>
    <w:rsid w:val="00E054EC"/>
    <w:rsid w:val="00E05694"/>
    <w:rsid w:val="00E05859"/>
    <w:rsid w:val="00E058B0"/>
    <w:rsid w:val="00E06A2A"/>
    <w:rsid w:val="00E1097E"/>
    <w:rsid w:val="00E121E0"/>
    <w:rsid w:val="00E12E15"/>
    <w:rsid w:val="00E14879"/>
    <w:rsid w:val="00E22C33"/>
    <w:rsid w:val="00E251AF"/>
    <w:rsid w:val="00E3290E"/>
    <w:rsid w:val="00E36756"/>
    <w:rsid w:val="00E36C1C"/>
    <w:rsid w:val="00E37BD8"/>
    <w:rsid w:val="00E37CED"/>
    <w:rsid w:val="00E407B1"/>
    <w:rsid w:val="00E41B29"/>
    <w:rsid w:val="00E43AC7"/>
    <w:rsid w:val="00E44924"/>
    <w:rsid w:val="00E4605E"/>
    <w:rsid w:val="00E464B0"/>
    <w:rsid w:val="00E46B6A"/>
    <w:rsid w:val="00E46F31"/>
    <w:rsid w:val="00E50B3D"/>
    <w:rsid w:val="00E514E0"/>
    <w:rsid w:val="00E51744"/>
    <w:rsid w:val="00E5385A"/>
    <w:rsid w:val="00E53E18"/>
    <w:rsid w:val="00E5502A"/>
    <w:rsid w:val="00E556C5"/>
    <w:rsid w:val="00E5611D"/>
    <w:rsid w:val="00E56D26"/>
    <w:rsid w:val="00E57580"/>
    <w:rsid w:val="00E63ADE"/>
    <w:rsid w:val="00E67215"/>
    <w:rsid w:val="00E67954"/>
    <w:rsid w:val="00E7022A"/>
    <w:rsid w:val="00E7070B"/>
    <w:rsid w:val="00E7106E"/>
    <w:rsid w:val="00E712A1"/>
    <w:rsid w:val="00E725AB"/>
    <w:rsid w:val="00E7314E"/>
    <w:rsid w:val="00E75F45"/>
    <w:rsid w:val="00E77B21"/>
    <w:rsid w:val="00E8085D"/>
    <w:rsid w:val="00E826BA"/>
    <w:rsid w:val="00E82756"/>
    <w:rsid w:val="00E831A8"/>
    <w:rsid w:val="00E84171"/>
    <w:rsid w:val="00E841DD"/>
    <w:rsid w:val="00E85239"/>
    <w:rsid w:val="00E85414"/>
    <w:rsid w:val="00E859AF"/>
    <w:rsid w:val="00E87188"/>
    <w:rsid w:val="00E87C69"/>
    <w:rsid w:val="00E87EC9"/>
    <w:rsid w:val="00E87F46"/>
    <w:rsid w:val="00E90108"/>
    <w:rsid w:val="00E917FA"/>
    <w:rsid w:val="00E9182E"/>
    <w:rsid w:val="00E924DC"/>
    <w:rsid w:val="00E9258C"/>
    <w:rsid w:val="00E939FC"/>
    <w:rsid w:val="00E94F24"/>
    <w:rsid w:val="00E95783"/>
    <w:rsid w:val="00E973CD"/>
    <w:rsid w:val="00E97CF5"/>
    <w:rsid w:val="00EA019E"/>
    <w:rsid w:val="00EA15C2"/>
    <w:rsid w:val="00EA1B14"/>
    <w:rsid w:val="00EA3FEA"/>
    <w:rsid w:val="00EA5737"/>
    <w:rsid w:val="00EB0F69"/>
    <w:rsid w:val="00EB1A9A"/>
    <w:rsid w:val="00EB2F57"/>
    <w:rsid w:val="00EB3FB1"/>
    <w:rsid w:val="00EB4E67"/>
    <w:rsid w:val="00EB4E92"/>
    <w:rsid w:val="00EB58B4"/>
    <w:rsid w:val="00EC09EB"/>
    <w:rsid w:val="00EC196B"/>
    <w:rsid w:val="00EC2A1A"/>
    <w:rsid w:val="00EC2A37"/>
    <w:rsid w:val="00EC40D4"/>
    <w:rsid w:val="00EC4112"/>
    <w:rsid w:val="00EC7EBA"/>
    <w:rsid w:val="00ED0FB8"/>
    <w:rsid w:val="00ED1A62"/>
    <w:rsid w:val="00ED20A7"/>
    <w:rsid w:val="00ED2551"/>
    <w:rsid w:val="00ED3807"/>
    <w:rsid w:val="00ED4DF7"/>
    <w:rsid w:val="00ED4FE8"/>
    <w:rsid w:val="00ED7E38"/>
    <w:rsid w:val="00EE11D5"/>
    <w:rsid w:val="00EE1953"/>
    <w:rsid w:val="00EE19A0"/>
    <w:rsid w:val="00EE1F76"/>
    <w:rsid w:val="00EE2259"/>
    <w:rsid w:val="00EE3001"/>
    <w:rsid w:val="00EE3BBA"/>
    <w:rsid w:val="00EE5048"/>
    <w:rsid w:val="00EE53E4"/>
    <w:rsid w:val="00EE54A5"/>
    <w:rsid w:val="00EE5F1A"/>
    <w:rsid w:val="00EE61B1"/>
    <w:rsid w:val="00EE69E1"/>
    <w:rsid w:val="00EF202A"/>
    <w:rsid w:val="00EF3055"/>
    <w:rsid w:val="00EF3E2C"/>
    <w:rsid w:val="00EF3E65"/>
    <w:rsid w:val="00EF6DF6"/>
    <w:rsid w:val="00EF7B35"/>
    <w:rsid w:val="00F00092"/>
    <w:rsid w:val="00F00D3C"/>
    <w:rsid w:val="00F02A9E"/>
    <w:rsid w:val="00F03F89"/>
    <w:rsid w:val="00F0468D"/>
    <w:rsid w:val="00F04CB5"/>
    <w:rsid w:val="00F05E98"/>
    <w:rsid w:val="00F114E8"/>
    <w:rsid w:val="00F13FDA"/>
    <w:rsid w:val="00F1433E"/>
    <w:rsid w:val="00F14CA0"/>
    <w:rsid w:val="00F222C1"/>
    <w:rsid w:val="00F22DA0"/>
    <w:rsid w:val="00F23F64"/>
    <w:rsid w:val="00F241B2"/>
    <w:rsid w:val="00F24DD1"/>
    <w:rsid w:val="00F25693"/>
    <w:rsid w:val="00F265D6"/>
    <w:rsid w:val="00F27EC9"/>
    <w:rsid w:val="00F301A7"/>
    <w:rsid w:val="00F302D5"/>
    <w:rsid w:val="00F30433"/>
    <w:rsid w:val="00F31635"/>
    <w:rsid w:val="00F3262D"/>
    <w:rsid w:val="00F3350D"/>
    <w:rsid w:val="00F348AC"/>
    <w:rsid w:val="00F35770"/>
    <w:rsid w:val="00F35C42"/>
    <w:rsid w:val="00F36113"/>
    <w:rsid w:val="00F36DBA"/>
    <w:rsid w:val="00F456DF"/>
    <w:rsid w:val="00F4706D"/>
    <w:rsid w:val="00F47AA5"/>
    <w:rsid w:val="00F50146"/>
    <w:rsid w:val="00F52A1A"/>
    <w:rsid w:val="00F52B85"/>
    <w:rsid w:val="00F546A3"/>
    <w:rsid w:val="00F55479"/>
    <w:rsid w:val="00F57042"/>
    <w:rsid w:val="00F57E9B"/>
    <w:rsid w:val="00F61E87"/>
    <w:rsid w:val="00F61EBD"/>
    <w:rsid w:val="00F62447"/>
    <w:rsid w:val="00F64BD5"/>
    <w:rsid w:val="00F65BCF"/>
    <w:rsid w:val="00F67A03"/>
    <w:rsid w:val="00F71463"/>
    <w:rsid w:val="00F71D64"/>
    <w:rsid w:val="00F74658"/>
    <w:rsid w:val="00F75BDF"/>
    <w:rsid w:val="00F75C2C"/>
    <w:rsid w:val="00F75E20"/>
    <w:rsid w:val="00F7661D"/>
    <w:rsid w:val="00F7678F"/>
    <w:rsid w:val="00F8430D"/>
    <w:rsid w:val="00F85591"/>
    <w:rsid w:val="00F85D01"/>
    <w:rsid w:val="00F85F17"/>
    <w:rsid w:val="00F865BB"/>
    <w:rsid w:val="00F86E0E"/>
    <w:rsid w:val="00F9031B"/>
    <w:rsid w:val="00F90C70"/>
    <w:rsid w:val="00F90DAF"/>
    <w:rsid w:val="00F925CD"/>
    <w:rsid w:val="00F940AF"/>
    <w:rsid w:val="00F943B0"/>
    <w:rsid w:val="00F94844"/>
    <w:rsid w:val="00F949B1"/>
    <w:rsid w:val="00F970C3"/>
    <w:rsid w:val="00FA001D"/>
    <w:rsid w:val="00FA0CC9"/>
    <w:rsid w:val="00FA1173"/>
    <w:rsid w:val="00FA24FC"/>
    <w:rsid w:val="00FA34D1"/>
    <w:rsid w:val="00FA465C"/>
    <w:rsid w:val="00FA5DB5"/>
    <w:rsid w:val="00FA604F"/>
    <w:rsid w:val="00FA727E"/>
    <w:rsid w:val="00FB0E4B"/>
    <w:rsid w:val="00FB101F"/>
    <w:rsid w:val="00FB1509"/>
    <w:rsid w:val="00FB1949"/>
    <w:rsid w:val="00FB2ABC"/>
    <w:rsid w:val="00FB2BD4"/>
    <w:rsid w:val="00FB471F"/>
    <w:rsid w:val="00FB4FDD"/>
    <w:rsid w:val="00FB6751"/>
    <w:rsid w:val="00FB7502"/>
    <w:rsid w:val="00FC2E0B"/>
    <w:rsid w:val="00FC56CD"/>
    <w:rsid w:val="00FC5785"/>
    <w:rsid w:val="00FC5B52"/>
    <w:rsid w:val="00FC7209"/>
    <w:rsid w:val="00FC7792"/>
    <w:rsid w:val="00FC77C0"/>
    <w:rsid w:val="00FD0B52"/>
    <w:rsid w:val="00FD1424"/>
    <w:rsid w:val="00FD147C"/>
    <w:rsid w:val="00FD15FF"/>
    <w:rsid w:val="00FD51EF"/>
    <w:rsid w:val="00FD55A9"/>
    <w:rsid w:val="00FD5963"/>
    <w:rsid w:val="00FD614C"/>
    <w:rsid w:val="00FD7AF2"/>
    <w:rsid w:val="00FE1908"/>
    <w:rsid w:val="00FE3740"/>
    <w:rsid w:val="00FE37A9"/>
    <w:rsid w:val="00FE4C80"/>
    <w:rsid w:val="00FE5D91"/>
    <w:rsid w:val="00FE5EF4"/>
    <w:rsid w:val="00FE7659"/>
    <w:rsid w:val="00FE7C07"/>
    <w:rsid w:val="00FE7C91"/>
    <w:rsid w:val="00FF0025"/>
    <w:rsid w:val="00FF06EC"/>
    <w:rsid w:val="00FF1E24"/>
    <w:rsid w:val="00FF2840"/>
    <w:rsid w:val="00FF2A91"/>
    <w:rsid w:val="00FF2CD6"/>
    <w:rsid w:val="00FF5FB8"/>
    <w:rsid w:val="00FF69EC"/>
    <w:rsid w:val="00FF7A9E"/>
    <w:rsid w:val="00FF7BC8"/>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82" fill="f" fillcolor="white" stroke="f">
      <v:fill color="white" on="f"/>
      <v:stroke on="f"/>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w:qFormat="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B3107"/>
    <w:pPr>
      <w:widowControl w:val="0"/>
      <w:jc w:val="both"/>
    </w:pPr>
    <w:rPr>
      <w:rFonts w:ascii="ＭＳ 明朝"/>
      <w:kern w:val="2"/>
      <w:sz w:val="22"/>
      <w:szCs w:val="22"/>
    </w:rPr>
  </w:style>
  <w:style w:type="paragraph" w:styleId="1">
    <w:name w:val="heading 1"/>
    <w:aliases w:val="Ⅰ．見出し"/>
    <w:basedOn w:val="a0"/>
    <w:next w:val="a1"/>
    <w:link w:val="10"/>
    <w:autoRedefine/>
    <w:uiPriority w:val="9"/>
    <w:qFormat/>
    <w:rsid w:val="00044D4A"/>
    <w:pPr>
      <w:keepNext/>
      <w:numPr>
        <w:numId w:val="1"/>
      </w:numPr>
      <w:ind w:left="567"/>
      <w:outlineLvl w:val="0"/>
    </w:pPr>
    <w:rPr>
      <w:rFonts w:ascii="ＭＳ ゴシック" w:eastAsia="ＭＳ ゴシック" w:hAnsi="ＭＳ ゴシック"/>
      <w:sz w:val="28"/>
      <w:szCs w:val="24"/>
    </w:rPr>
  </w:style>
  <w:style w:type="paragraph" w:styleId="2">
    <w:name w:val="heading 2"/>
    <w:basedOn w:val="1"/>
    <w:next w:val="a1"/>
    <w:link w:val="20"/>
    <w:autoRedefine/>
    <w:uiPriority w:val="9"/>
    <w:unhideWhenUsed/>
    <w:qFormat/>
    <w:rsid w:val="00332654"/>
    <w:pPr>
      <w:numPr>
        <w:ilvl w:val="1"/>
      </w:numPr>
      <w:tabs>
        <w:tab w:val="left" w:pos="567"/>
      </w:tabs>
      <w:spacing w:before="240"/>
      <w:ind w:left="851"/>
      <w:outlineLvl w:val="1"/>
    </w:pPr>
    <w:rPr>
      <w:rFonts w:asciiTheme="majorEastAsia" w:eastAsiaTheme="majorEastAsia" w:hAnsiTheme="majorEastAsia"/>
    </w:rPr>
  </w:style>
  <w:style w:type="paragraph" w:styleId="3">
    <w:name w:val="heading 3"/>
    <w:basedOn w:val="2"/>
    <w:next w:val="a1"/>
    <w:link w:val="30"/>
    <w:autoRedefine/>
    <w:uiPriority w:val="9"/>
    <w:unhideWhenUsed/>
    <w:qFormat/>
    <w:rsid w:val="00035660"/>
    <w:pPr>
      <w:numPr>
        <w:ilvl w:val="2"/>
      </w:numPr>
      <w:outlineLvl w:val="2"/>
    </w:pPr>
  </w:style>
  <w:style w:type="paragraph" w:styleId="4">
    <w:name w:val="heading 4"/>
    <w:aliases w:val="①見出し"/>
    <w:basedOn w:val="3"/>
    <w:next w:val="a1"/>
    <w:link w:val="40"/>
    <w:autoRedefine/>
    <w:uiPriority w:val="9"/>
    <w:unhideWhenUsed/>
    <w:qFormat/>
    <w:rsid w:val="007C37A5"/>
    <w:pPr>
      <w:widowControl/>
      <w:numPr>
        <w:ilvl w:val="3"/>
      </w:numPr>
      <w:outlineLvl w:val="3"/>
    </w:pPr>
    <w:rPr>
      <w:rFonts w:ascii="ＭＳ ゴシック"/>
      <w:bCs/>
    </w:rPr>
  </w:style>
  <w:style w:type="paragraph" w:styleId="5">
    <w:name w:val="heading 5"/>
    <w:basedOn w:val="4"/>
    <w:next w:val="a1"/>
    <w:link w:val="50"/>
    <w:autoRedefine/>
    <w:uiPriority w:val="9"/>
    <w:unhideWhenUsed/>
    <w:qFormat/>
    <w:rsid w:val="004F009F"/>
    <w:pPr>
      <w:numPr>
        <w:ilvl w:val="4"/>
      </w:numPr>
      <w:tabs>
        <w:tab w:val="clear" w:pos="567"/>
      </w:tabs>
      <w:ind w:left="567" w:hanging="567"/>
      <w:outlineLvl w:val="4"/>
    </w:pPr>
  </w:style>
  <w:style w:type="paragraph" w:styleId="60">
    <w:name w:val="heading 6"/>
    <w:basedOn w:val="6"/>
    <w:next w:val="a1"/>
    <w:link w:val="61"/>
    <w:autoRedefine/>
    <w:qFormat/>
    <w:rsid w:val="00476D74"/>
    <w:pPr>
      <w:outlineLvl w:val="5"/>
    </w:pPr>
  </w:style>
  <w:style w:type="paragraph" w:styleId="7">
    <w:name w:val="heading 7"/>
    <w:basedOn w:val="a0"/>
    <w:next w:val="a0"/>
    <w:link w:val="70"/>
    <w:qFormat/>
    <w:rsid w:val="00CB3107"/>
    <w:pPr>
      <w:outlineLvl w:val="6"/>
    </w:pPr>
    <w:rPr>
      <w:b/>
      <w:bCs/>
      <w:i/>
      <w:iCs/>
      <w:color w:val="5A5A5A"/>
      <w:kern w:val="0"/>
      <w:sz w:val="20"/>
      <w:szCs w:val="20"/>
    </w:rPr>
  </w:style>
  <w:style w:type="paragraph" w:styleId="8">
    <w:name w:val="heading 8"/>
    <w:basedOn w:val="a0"/>
    <w:next w:val="a0"/>
    <w:link w:val="80"/>
    <w:qFormat/>
    <w:rsid w:val="00CB3107"/>
    <w:pPr>
      <w:outlineLvl w:val="7"/>
    </w:pPr>
    <w:rPr>
      <w:b/>
      <w:bCs/>
      <w:color w:val="7F7F7F"/>
      <w:kern w:val="0"/>
      <w:sz w:val="20"/>
      <w:szCs w:val="20"/>
    </w:rPr>
  </w:style>
  <w:style w:type="paragraph" w:styleId="9">
    <w:name w:val="heading 9"/>
    <w:basedOn w:val="a0"/>
    <w:next w:val="a0"/>
    <w:link w:val="90"/>
    <w:qFormat/>
    <w:rsid w:val="00CB3107"/>
    <w:pPr>
      <w:spacing w:line="271" w:lineRule="auto"/>
      <w:outlineLvl w:val="8"/>
    </w:pPr>
    <w:rPr>
      <w:b/>
      <w:bCs/>
      <w:i/>
      <w:iCs/>
      <w:color w:val="7F7F7F"/>
      <w:kern w:val="0"/>
      <w:sz w:val="18"/>
      <w:szCs w:val="18"/>
    </w:rPr>
  </w:style>
  <w:style w:type="character" w:default="1" w:styleId="a2">
    <w:name w:val="Default Paragraph Font"/>
    <w:uiPriority w:val="1"/>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Date"/>
    <w:basedOn w:val="a0"/>
    <w:next w:val="a0"/>
    <w:link w:val="a6"/>
    <w:uiPriority w:val="99"/>
    <w:semiHidden/>
    <w:unhideWhenUsed/>
    <w:rsid w:val="00876A0B"/>
  </w:style>
  <w:style w:type="character" w:customStyle="1" w:styleId="a6">
    <w:name w:val="日付 (文字)"/>
    <w:link w:val="a5"/>
    <w:uiPriority w:val="99"/>
    <w:semiHidden/>
    <w:rsid w:val="00876A0B"/>
    <w:rPr>
      <w:kern w:val="2"/>
      <w:sz w:val="21"/>
      <w:szCs w:val="22"/>
    </w:rPr>
  </w:style>
  <w:style w:type="paragraph" w:styleId="a7">
    <w:name w:val="header"/>
    <w:basedOn w:val="a0"/>
    <w:link w:val="a8"/>
    <w:uiPriority w:val="99"/>
    <w:unhideWhenUsed/>
    <w:rsid w:val="006D627A"/>
    <w:pPr>
      <w:tabs>
        <w:tab w:val="center" w:pos="4252"/>
        <w:tab w:val="right" w:pos="8504"/>
      </w:tabs>
      <w:snapToGrid w:val="0"/>
    </w:pPr>
  </w:style>
  <w:style w:type="character" w:customStyle="1" w:styleId="a8">
    <w:name w:val="ヘッダー (文字)"/>
    <w:link w:val="a7"/>
    <w:uiPriority w:val="99"/>
    <w:rsid w:val="006D627A"/>
    <w:rPr>
      <w:kern w:val="2"/>
      <w:sz w:val="21"/>
      <w:szCs w:val="22"/>
    </w:rPr>
  </w:style>
  <w:style w:type="paragraph" w:styleId="a9">
    <w:name w:val="footer"/>
    <w:basedOn w:val="a0"/>
    <w:link w:val="aa"/>
    <w:uiPriority w:val="99"/>
    <w:unhideWhenUsed/>
    <w:rsid w:val="006D627A"/>
    <w:pPr>
      <w:tabs>
        <w:tab w:val="center" w:pos="4252"/>
        <w:tab w:val="right" w:pos="8504"/>
      </w:tabs>
      <w:snapToGrid w:val="0"/>
    </w:pPr>
  </w:style>
  <w:style w:type="character" w:customStyle="1" w:styleId="aa">
    <w:name w:val="フッター (文字)"/>
    <w:link w:val="a9"/>
    <w:uiPriority w:val="99"/>
    <w:rsid w:val="006D627A"/>
    <w:rPr>
      <w:kern w:val="2"/>
      <w:sz w:val="21"/>
      <w:szCs w:val="22"/>
    </w:rPr>
  </w:style>
  <w:style w:type="character" w:customStyle="1" w:styleId="10">
    <w:name w:val="見出し 1 (文字)"/>
    <w:aliases w:val="Ⅰ．見出し (文字)"/>
    <w:link w:val="1"/>
    <w:uiPriority w:val="9"/>
    <w:rsid w:val="00044D4A"/>
    <w:rPr>
      <w:rFonts w:ascii="ＭＳ ゴシック" w:eastAsia="ＭＳ ゴシック" w:hAnsi="ＭＳ ゴシック"/>
      <w:kern w:val="2"/>
      <w:sz w:val="28"/>
      <w:szCs w:val="24"/>
    </w:rPr>
  </w:style>
  <w:style w:type="character" w:customStyle="1" w:styleId="20">
    <w:name w:val="見出し 2 (文字)"/>
    <w:link w:val="2"/>
    <w:uiPriority w:val="9"/>
    <w:rsid w:val="00332654"/>
    <w:rPr>
      <w:rFonts w:asciiTheme="majorEastAsia" w:eastAsiaTheme="majorEastAsia" w:hAnsiTheme="majorEastAsia"/>
      <w:kern w:val="2"/>
      <w:sz w:val="28"/>
      <w:szCs w:val="24"/>
    </w:rPr>
  </w:style>
  <w:style w:type="character" w:customStyle="1" w:styleId="30">
    <w:name w:val="見出し 3 (文字)"/>
    <w:link w:val="3"/>
    <w:uiPriority w:val="9"/>
    <w:rsid w:val="00035660"/>
    <w:rPr>
      <w:rFonts w:asciiTheme="majorEastAsia" w:eastAsiaTheme="majorEastAsia" w:hAnsiTheme="majorEastAsia"/>
      <w:kern w:val="2"/>
      <w:sz w:val="28"/>
      <w:szCs w:val="24"/>
    </w:rPr>
  </w:style>
  <w:style w:type="character" w:customStyle="1" w:styleId="40">
    <w:name w:val="見出し 4 (文字)"/>
    <w:aliases w:val="①見出し (文字)"/>
    <w:link w:val="4"/>
    <w:uiPriority w:val="9"/>
    <w:rsid w:val="007C37A5"/>
    <w:rPr>
      <w:rFonts w:ascii="ＭＳ ゴシック" w:eastAsiaTheme="majorEastAsia" w:hAnsiTheme="majorEastAsia"/>
      <w:bCs/>
      <w:kern w:val="2"/>
      <w:sz w:val="28"/>
      <w:szCs w:val="24"/>
    </w:rPr>
  </w:style>
  <w:style w:type="character" w:customStyle="1" w:styleId="50">
    <w:name w:val="見出し 5 (文字)"/>
    <w:link w:val="5"/>
    <w:uiPriority w:val="9"/>
    <w:rsid w:val="004F009F"/>
    <w:rPr>
      <w:rFonts w:ascii="ＭＳ ゴシック" w:eastAsiaTheme="majorEastAsia" w:hAnsiTheme="majorEastAsia"/>
      <w:bCs/>
      <w:kern w:val="2"/>
      <w:sz w:val="28"/>
      <w:szCs w:val="24"/>
    </w:rPr>
  </w:style>
  <w:style w:type="paragraph" w:styleId="a1">
    <w:name w:val="Body Text"/>
    <w:aliases w:val="本文 Char,本文 Char Char Char,本文 Char Char Char Char Char Char,本文 Char Char Char Char Char,本文 Char Char Char Char Char Char Char Char,本文 Char Char Ch Char Char,本文1 Char Char,本文1 Char Char Char, Char13 Char Char Char Char Char Char Char Char Char Char,本文1"/>
    <w:basedOn w:val="a0"/>
    <w:link w:val="ab"/>
    <w:uiPriority w:val="99"/>
    <w:unhideWhenUsed/>
    <w:qFormat/>
    <w:rsid w:val="00CB3107"/>
    <w:pPr>
      <w:ind w:firstLineChars="100" w:firstLine="220"/>
    </w:pPr>
  </w:style>
  <w:style w:type="character" w:customStyle="1" w:styleId="ab">
    <w:name w:val="本文 (文字)"/>
    <w:aliases w:val="本文 Char (文字),本文 Char Char Char (文字),本文 Char Char Char Char Char Char (文字),本文 Char Char Char Char Char (文字),本文 Char Char Char Char Char Char Char Char (文字),本文 Char Char Ch Char Char (文字),本文1 Char Char (文字),本文1 Char Char Char (文字),本文1 (文字)"/>
    <w:link w:val="a1"/>
    <w:uiPriority w:val="99"/>
    <w:rsid w:val="00CB3107"/>
    <w:rPr>
      <w:rFonts w:ascii="ＭＳ 明朝"/>
      <w:kern w:val="2"/>
      <w:sz w:val="22"/>
      <w:szCs w:val="22"/>
    </w:rPr>
  </w:style>
  <w:style w:type="paragraph" w:styleId="ac">
    <w:name w:val="TOC Heading"/>
    <w:basedOn w:val="1"/>
    <w:next w:val="a0"/>
    <w:uiPriority w:val="39"/>
    <w:unhideWhenUsed/>
    <w:qFormat/>
    <w:rsid w:val="00CB3107"/>
    <w:pPr>
      <w:keepLines/>
      <w:widowControl/>
      <w:numPr>
        <w:numId w:val="0"/>
      </w:numPr>
      <w:spacing w:before="480" w:line="276" w:lineRule="auto"/>
      <w:jc w:val="left"/>
      <w:outlineLvl w:val="9"/>
    </w:pPr>
    <w:rPr>
      <w:rFonts w:ascii="Arial"/>
      <w:b/>
      <w:bCs/>
      <w:color w:val="365F91"/>
      <w:kern w:val="0"/>
      <w:szCs w:val="28"/>
    </w:rPr>
  </w:style>
  <w:style w:type="paragraph" w:styleId="11">
    <w:name w:val="toc 1"/>
    <w:basedOn w:val="a0"/>
    <w:next w:val="a0"/>
    <w:autoRedefine/>
    <w:uiPriority w:val="39"/>
    <w:unhideWhenUsed/>
    <w:rsid w:val="001A65E9"/>
    <w:pPr>
      <w:tabs>
        <w:tab w:val="right" w:leader="dot" w:pos="8494"/>
      </w:tabs>
    </w:pPr>
    <w:rPr>
      <w:noProof/>
      <w:color w:val="000000"/>
    </w:rPr>
  </w:style>
  <w:style w:type="paragraph" w:styleId="21">
    <w:name w:val="toc 2"/>
    <w:basedOn w:val="a0"/>
    <w:next w:val="a0"/>
    <w:autoRedefine/>
    <w:uiPriority w:val="39"/>
    <w:unhideWhenUsed/>
    <w:rsid w:val="000B13A0"/>
    <w:pPr>
      <w:ind w:leftChars="100" w:left="220"/>
    </w:pPr>
  </w:style>
  <w:style w:type="paragraph" w:styleId="31">
    <w:name w:val="toc 3"/>
    <w:basedOn w:val="a0"/>
    <w:next w:val="a0"/>
    <w:autoRedefine/>
    <w:uiPriority w:val="39"/>
    <w:unhideWhenUsed/>
    <w:rsid w:val="000B13A0"/>
    <w:pPr>
      <w:ind w:leftChars="200" w:left="440"/>
    </w:pPr>
  </w:style>
  <w:style w:type="character" w:styleId="ad">
    <w:name w:val="Hyperlink"/>
    <w:uiPriority w:val="99"/>
    <w:unhideWhenUsed/>
    <w:rsid w:val="000B13A0"/>
    <w:rPr>
      <w:color w:val="0000FF"/>
      <w:u w:val="single"/>
    </w:rPr>
  </w:style>
  <w:style w:type="paragraph" w:styleId="ae">
    <w:name w:val="caption"/>
    <w:aliases w:val="図表番号 Char Char Char Char Char Char Char,図表番号 Char Char Char Char Char Char Char Char,図表番号 Char Char Char Char Char Char,図表番号 Char Char Char Char Char Char Char Char Char Char Char Char,図表番号 Char Char Char Char Char Char Char Char Char Char"/>
    <w:basedOn w:val="a0"/>
    <w:next w:val="a0"/>
    <w:link w:val="af"/>
    <w:uiPriority w:val="35"/>
    <w:unhideWhenUsed/>
    <w:qFormat/>
    <w:rsid w:val="00CB3107"/>
    <w:pPr>
      <w:jc w:val="center"/>
    </w:pPr>
    <w:rPr>
      <w:b/>
      <w:bCs/>
      <w:szCs w:val="21"/>
    </w:rPr>
  </w:style>
  <w:style w:type="table" w:styleId="af0">
    <w:name w:val="Table Grid"/>
    <w:basedOn w:val="a3"/>
    <w:uiPriority w:val="59"/>
    <w:rsid w:val="0031606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41">
    <w:name w:val="Medium Shading 1 Accent 4"/>
    <w:basedOn w:val="a3"/>
    <w:uiPriority w:val="63"/>
    <w:rsid w:val="00316067"/>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paragraph" w:styleId="Web">
    <w:name w:val="Normal (Web)"/>
    <w:basedOn w:val="a0"/>
    <w:uiPriority w:val="99"/>
    <w:unhideWhenUsed/>
    <w:rsid w:val="00D91FF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61">
    <w:name w:val="見出し 6 (文字)"/>
    <w:link w:val="60"/>
    <w:rsid w:val="00476D74"/>
    <w:rPr>
      <w:rFonts w:ascii="ＭＳ ゴシック" w:eastAsiaTheme="majorEastAsia" w:hAnsiTheme="majorEastAsia"/>
      <w:bCs/>
      <w:kern w:val="2"/>
      <w:sz w:val="28"/>
      <w:szCs w:val="24"/>
    </w:rPr>
  </w:style>
  <w:style w:type="character" w:customStyle="1" w:styleId="70">
    <w:name w:val="見出し 7 (文字)"/>
    <w:link w:val="7"/>
    <w:rsid w:val="00CB3107"/>
    <w:rPr>
      <w:b/>
      <w:bCs/>
      <w:i/>
      <w:iCs/>
      <w:color w:val="5A5A5A"/>
    </w:rPr>
  </w:style>
  <w:style w:type="character" w:customStyle="1" w:styleId="80">
    <w:name w:val="見出し 8 (文字)"/>
    <w:link w:val="8"/>
    <w:rsid w:val="00CB3107"/>
    <w:rPr>
      <w:b/>
      <w:bCs/>
      <w:color w:val="7F7F7F"/>
    </w:rPr>
  </w:style>
  <w:style w:type="character" w:customStyle="1" w:styleId="90">
    <w:name w:val="見出し 9 (文字)"/>
    <w:link w:val="9"/>
    <w:rsid w:val="00CB3107"/>
    <w:rPr>
      <w:b/>
      <w:bCs/>
      <w:i/>
      <w:iCs/>
      <w:color w:val="7F7F7F"/>
      <w:sz w:val="18"/>
      <w:szCs w:val="18"/>
    </w:rPr>
  </w:style>
  <w:style w:type="character" w:customStyle="1" w:styleId="af">
    <w:name w:val="図表番号 (文字)"/>
    <w:aliases w:val="図表番号 Char Char Char Char Char Char Char (文字),図表番号 Char Char Char Char Char Char Char Char (文字),図表番号 Char Char Char Char Char Char (文字),図表番号 Char Char Char Char Char Char Char Char Char Char Char Char (文字)"/>
    <w:link w:val="ae"/>
    <w:uiPriority w:val="35"/>
    <w:rsid w:val="00CB3107"/>
    <w:rPr>
      <w:rFonts w:ascii="ＭＳ 明朝"/>
      <w:b/>
      <w:bCs/>
      <w:kern w:val="2"/>
      <w:sz w:val="22"/>
      <w:szCs w:val="21"/>
    </w:rPr>
  </w:style>
  <w:style w:type="character" w:styleId="af1">
    <w:name w:val="page number"/>
    <w:rsid w:val="00B7272C"/>
  </w:style>
  <w:style w:type="paragraph" w:styleId="af2">
    <w:name w:val="Body Text Indent"/>
    <w:basedOn w:val="a0"/>
    <w:link w:val="af3"/>
    <w:rsid w:val="00B7272C"/>
    <w:pPr>
      <w:ind w:leftChars="400" w:left="851"/>
    </w:pPr>
    <w:rPr>
      <w:rFonts w:ascii="Arial" w:eastAsia="ＭＳ ゴシック" w:hAnsi="Arial"/>
      <w:sz w:val="20"/>
      <w:szCs w:val="20"/>
    </w:rPr>
  </w:style>
  <w:style w:type="character" w:customStyle="1" w:styleId="af3">
    <w:name w:val="本文インデント (文字)"/>
    <w:link w:val="af2"/>
    <w:rsid w:val="00B7272C"/>
    <w:rPr>
      <w:rFonts w:ascii="Arial" w:eastAsia="ＭＳ ゴシック" w:hAnsi="Arial"/>
      <w:kern w:val="2"/>
    </w:rPr>
  </w:style>
  <w:style w:type="paragraph" w:styleId="af4">
    <w:name w:val="Bibliography"/>
    <w:basedOn w:val="a0"/>
    <w:next w:val="a0"/>
    <w:uiPriority w:val="37"/>
    <w:unhideWhenUsed/>
    <w:rsid w:val="00B7272C"/>
    <w:rPr>
      <w:rFonts w:ascii="Arial" w:eastAsia="ＭＳ ゴシック" w:hAnsi="Arial"/>
      <w:sz w:val="20"/>
      <w:szCs w:val="20"/>
    </w:rPr>
  </w:style>
  <w:style w:type="paragraph" w:styleId="af5">
    <w:name w:val="Balloon Text"/>
    <w:basedOn w:val="a0"/>
    <w:link w:val="af6"/>
    <w:uiPriority w:val="99"/>
    <w:semiHidden/>
    <w:unhideWhenUsed/>
    <w:rsid w:val="00B7272C"/>
    <w:rPr>
      <w:rFonts w:ascii="Arial" w:eastAsia="ＭＳ ゴシック" w:hAnsi="Arial"/>
      <w:sz w:val="18"/>
      <w:szCs w:val="18"/>
    </w:rPr>
  </w:style>
  <w:style w:type="character" w:customStyle="1" w:styleId="af6">
    <w:name w:val="吹き出し (文字)"/>
    <w:link w:val="af5"/>
    <w:uiPriority w:val="99"/>
    <w:semiHidden/>
    <w:rsid w:val="00B7272C"/>
    <w:rPr>
      <w:rFonts w:ascii="Arial" w:eastAsia="ＭＳ ゴシック" w:hAnsi="Arial"/>
      <w:kern w:val="2"/>
      <w:sz w:val="18"/>
      <w:szCs w:val="18"/>
    </w:rPr>
  </w:style>
  <w:style w:type="paragraph" w:customStyle="1" w:styleId="af7">
    <w:name w:val="小見出し"/>
    <w:basedOn w:val="a0"/>
    <w:next w:val="af2"/>
    <w:qFormat/>
    <w:rsid w:val="00CB3107"/>
    <w:pPr>
      <w:spacing w:beforeLines="50"/>
      <w:ind w:left="567"/>
    </w:pPr>
    <w:rPr>
      <w:rFonts w:ascii="Arial" w:eastAsia="ＭＳ ゴシック" w:hAnsi="Arial"/>
      <w:b/>
      <w:sz w:val="20"/>
      <w:szCs w:val="20"/>
    </w:rPr>
  </w:style>
  <w:style w:type="paragraph" w:styleId="af8">
    <w:name w:val="footnote text"/>
    <w:basedOn w:val="a0"/>
    <w:link w:val="af9"/>
    <w:uiPriority w:val="99"/>
    <w:semiHidden/>
    <w:unhideWhenUsed/>
    <w:rsid w:val="00B7272C"/>
    <w:pPr>
      <w:snapToGrid w:val="0"/>
      <w:jc w:val="left"/>
    </w:pPr>
    <w:rPr>
      <w:rFonts w:ascii="Arial" w:eastAsia="ＭＳ ゴシック" w:hAnsi="Arial"/>
      <w:sz w:val="20"/>
      <w:szCs w:val="20"/>
    </w:rPr>
  </w:style>
  <w:style w:type="character" w:customStyle="1" w:styleId="af9">
    <w:name w:val="脚注文字列 (文字)"/>
    <w:link w:val="af8"/>
    <w:uiPriority w:val="99"/>
    <w:semiHidden/>
    <w:rsid w:val="00B7272C"/>
    <w:rPr>
      <w:rFonts w:ascii="Arial" w:eastAsia="ＭＳ ゴシック" w:hAnsi="Arial"/>
      <w:kern w:val="2"/>
    </w:rPr>
  </w:style>
  <w:style w:type="character" w:styleId="afa">
    <w:name w:val="footnote reference"/>
    <w:uiPriority w:val="99"/>
    <w:semiHidden/>
    <w:unhideWhenUsed/>
    <w:rsid w:val="00B7272C"/>
    <w:rPr>
      <w:vertAlign w:val="superscript"/>
    </w:rPr>
  </w:style>
  <w:style w:type="paragraph" w:styleId="afb">
    <w:name w:val="endnote text"/>
    <w:basedOn w:val="a0"/>
    <w:link w:val="afc"/>
    <w:uiPriority w:val="99"/>
    <w:semiHidden/>
    <w:unhideWhenUsed/>
    <w:rsid w:val="00B7272C"/>
    <w:pPr>
      <w:snapToGrid w:val="0"/>
      <w:jc w:val="left"/>
    </w:pPr>
    <w:rPr>
      <w:rFonts w:ascii="Arial" w:eastAsia="ＭＳ ゴシック" w:hAnsi="Arial"/>
      <w:sz w:val="20"/>
      <w:szCs w:val="20"/>
    </w:rPr>
  </w:style>
  <w:style w:type="character" w:customStyle="1" w:styleId="afc">
    <w:name w:val="文末脚注文字列 (文字)"/>
    <w:link w:val="afb"/>
    <w:uiPriority w:val="99"/>
    <w:semiHidden/>
    <w:rsid w:val="00B7272C"/>
    <w:rPr>
      <w:rFonts w:ascii="Arial" w:eastAsia="ＭＳ ゴシック" w:hAnsi="Arial"/>
      <w:kern w:val="2"/>
    </w:rPr>
  </w:style>
  <w:style w:type="character" w:styleId="afd">
    <w:name w:val="endnote reference"/>
    <w:uiPriority w:val="99"/>
    <w:semiHidden/>
    <w:unhideWhenUsed/>
    <w:rsid w:val="00B7272C"/>
    <w:rPr>
      <w:vertAlign w:val="superscript"/>
    </w:rPr>
  </w:style>
  <w:style w:type="paragraph" w:customStyle="1" w:styleId="6">
    <w:name w:val="見出し6"/>
    <w:basedOn w:val="5"/>
    <w:link w:val="62"/>
    <w:qFormat/>
    <w:rsid w:val="00CB3107"/>
    <w:pPr>
      <w:numPr>
        <w:ilvl w:val="5"/>
        <w:numId w:val="2"/>
      </w:numPr>
    </w:pPr>
  </w:style>
  <w:style w:type="paragraph" w:customStyle="1" w:styleId="afe">
    <w:name w:val="①下文書"/>
    <w:basedOn w:val="a0"/>
    <w:qFormat/>
    <w:rsid w:val="00074142"/>
    <w:pPr>
      <w:widowControl/>
      <w:ind w:leftChars="250" w:left="250" w:firstLineChars="100" w:firstLine="100"/>
      <w:jc w:val="left"/>
    </w:pPr>
    <w:rPr>
      <w:rFonts w:ascii="Arial" w:hAnsi="Arial"/>
      <w:noProof/>
      <w:kern w:val="0"/>
    </w:rPr>
  </w:style>
  <w:style w:type="character" w:customStyle="1" w:styleId="62">
    <w:name w:val="見出し6 (文字)"/>
    <w:link w:val="6"/>
    <w:rsid w:val="00CB3107"/>
    <w:rPr>
      <w:rFonts w:ascii="ＭＳ ゴシック" w:eastAsiaTheme="majorEastAsia" w:hAnsiTheme="majorEastAsia"/>
      <w:bCs/>
      <w:kern w:val="2"/>
      <w:sz w:val="28"/>
      <w:szCs w:val="24"/>
    </w:rPr>
  </w:style>
  <w:style w:type="paragraph" w:customStyle="1" w:styleId="aff">
    <w:name w:val="見出し４"/>
    <w:basedOn w:val="4"/>
    <w:link w:val="aff0"/>
    <w:qFormat/>
    <w:rsid w:val="007C37A5"/>
    <w:rPr>
      <w:sz w:val="26"/>
    </w:rPr>
  </w:style>
  <w:style w:type="paragraph" w:customStyle="1" w:styleId="a">
    <w:name w:val="①　見出し外"/>
    <w:basedOn w:val="4"/>
    <w:link w:val="aff1"/>
    <w:qFormat/>
    <w:rsid w:val="00250E77"/>
    <w:pPr>
      <w:numPr>
        <w:ilvl w:val="0"/>
        <w:numId w:val="3"/>
      </w:numPr>
      <w:snapToGrid w:val="0"/>
    </w:pPr>
    <w:rPr>
      <w:sz w:val="22"/>
    </w:rPr>
  </w:style>
  <w:style w:type="character" w:customStyle="1" w:styleId="aff0">
    <w:name w:val="見出し４ (文字)"/>
    <w:link w:val="aff"/>
    <w:rsid w:val="007C37A5"/>
    <w:rPr>
      <w:rFonts w:ascii="ＭＳ ゴシック" w:eastAsiaTheme="majorEastAsia" w:hAnsiTheme="majorEastAsia"/>
      <w:bCs/>
      <w:kern w:val="2"/>
      <w:sz w:val="26"/>
      <w:szCs w:val="24"/>
    </w:rPr>
  </w:style>
  <w:style w:type="character" w:customStyle="1" w:styleId="aff1">
    <w:name w:val="①　見出し外 (文字)"/>
    <w:link w:val="a"/>
    <w:rsid w:val="00250E77"/>
    <w:rPr>
      <w:rFonts w:ascii="ＭＳ ゴシック" w:eastAsiaTheme="majorEastAsia" w:hAnsiTheme="majorEastAsia"/>
      <w:bCs/>
      <w:kern w:val="2"/>
      <w:sz w:val="22"/>
      <w:szCs w:val="24"/>
    </w:rPr>
  </w:style>
  <w:style w:type="table" w:styleId="22">
    <w:name w:val="Light List Accent 4"/>
    <w:basedOn w:val="a3"/>
    <w:uiPriority w:val="61"/>
    <w:rsid w:val="0076655D"/>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styleId="aff2">
    <w:name w:val="List Paragraph"/>
    <w:basedOn w:val="a0"/>
    <w:uiPriority w:val="34"/>
    <w:qFormat/>
    <w:rsid w:val="00CB3107"/>
    <w:pPr>
      <w:ind w:leftChars="400" w:left="840"/>
    </w:pPr>
    <w:rPr>
      <w:rFonts w:ascii="Century"/>
      <w:sz w:val="21"/>
    </w:rPr>
  </w:style>
  <w:style w:type="character" w:styleId="aff3">
    <w:name w:val="annotation reference"/>
    <w:uiPriority w:val="99"/>
    <w:semiHidden/>
    <w:unhideWhenUsed/>
    <w:rsid w:val="006B4A36"/>
    <w:rPr>
      <w:sz w:val="18"/>
      <w:szCs w:val="18"/>
    </w:rPr>
  </w:style>
  <w:style w:type="paragraph" w:styleId="aff4">
    <w:name w:val="annotation text"/>
    <w:basedOn w:val="a0"/>
    <w:link w:val="aff5"/>
    <w:uiPriority w:val="99"/>
    <w:semiHidden/>
    <w:unhideWhenUsed/>
    <w:rsid w:val="006B4A36"/>
    <w:pPr>
      <w:jc w:val="left"/>
    </w:pPr>
  </w:style>
  <w:style w:type="character" w:customStyle="1" w:styleId="aff5">
    <w:name w:val="コメント文字列 (文字)"/>
    <w:link w:val="aff4"/>
    <w:uiPriority w:val="99"/>
    <w:semiHidden/>
    <w:rsid w:val="006B4A36"/>
    <w:rPr>
      <w:rFonts w:ascii="ＭＳ 明朝"/>
      <w:kern w:val="2"/>
      <w:sz w:val="22"/>
      <w:szCs w:val="22"/>
    </w:rPr>
  </w:style>
  <w:style w:type="paragraph" w:styleId="aff6">
    <w:name w:val="annotation subject"/>
    <w:basedOn w:val="aff4"/>
    <w:next w:val="aff4"/>
    <w:link w:val="aff7"/>
    <w:uiPriority w:val="99"/>
    <w:semiHidden/>
    <w:unhideWhenUsed/>
    <w:rsid w:val="006B4A36"/>
    <w:rPr>
      <w:b/>
      <w:bCs/>
    </w:rPr>
  </w:style>
  <w:style w:type="character" w:customStyle="1" w:styleId="aff7">
    <w:name w:val="コメント内容 (文字)"/>
    <w:link w:val="aff6"/>
    <w:uiPriority w:val="99"/>
    <w:semiHidden/>
    <w:rsid w:val="006B4A36"/>
    <w:rPr>
      <w:rFonts w:ascii="ＭＳ 明朝"/>
      <w:b/>
      <w:bCs/>
      <w:kern w:val="2"/>
      <w:sz w:val="22"/>
      <w:szCs w:val="22"/>
    </w:rPr>
  </w:style>
  <w:style w:type="paragraph" w:styleId="aff8">
    <w:name w:val="Revision"/>
    <w:hidden/>
    <w:uiPriority w:val="99"/>
    <w:semiHidden/>
    <w:rsid w:val="006B4A36"/>
    <w:rPr>
      <w:rFonts w:ascii="ＭＳ 明朝"/>
      <w:kern w:val="2"/>
      <w:sz w:val="22"/>
      <w:szCs w:val="22"/>
    </w:rPr>
  </w:style>
  <w:style w:type="character" w:styleId="aff9">
    <w:name w:val="FollowedHyperlink"/>
    <w:uiPriority w:val="99"/>
    <w:semiHidden/>
    <w:unhideWhenUsed/>
    <w:rsid w:val="00B45834"/>
    <w:rPr>
      <w:color w:val="800080"/>
      <w:u w:val="single"/>
    </w:rPr>
  </w:style>
  <w:style w:type="paragraph" w:styleId="affa">
    <w:name w:val="Title"/>
    <w:basedOn w:val="a0"/>
    <w:next w:val="a0"/>
    <w:link w:val="affb"/>
    <w:uiPriority w:val="10"/>
    <w:qFormat/>
    <w:rsid w:val="00CB3107"/>
    <w:pPr>
      <w:spacing w:before="240" w:after="120"/>
      <w:jc w:val="center"/>
      <w:outlineLvl w:val="0"/>
    </w:pPr>
    <w:rPr>
      <w:rFonts w:ascii="Arial" w:eastAsia="ＭＳ ゴシック" w:hAnsi="Arial"/>
      <w:sz w:val="32"/>
      <w:szCs w:val="32"/>
    </w:rPr>
  </w:style>
  <w:style w:type="character" w:customStyle="1" w:styleId="affb">
    <w:name w:val="表題 (文字)"/>
    <w:link w:val="affa"/>
    <w:uiPriority w:val="10"/>
    <w:rsid w:val="00CB3107"/>
    <w:rPr>
      <w:rFonts w:ascii="Arial" w:eastAsia="ＭＳ ゴシック" w:hAnsi="Arial" w:cs="Times New Roman"/>
      <w:kern w:val="2"/>
      <w:sz w:val="32"/>
      <w:szCs w:val="32"/>
    </w:rPr>
  </w:style>
  <w:style w:type="paragraph" w:styleId="affc">
    <w:name w:val="Subtitle"/>
    <w:basedOn w:val="a0"/>
    <w:next w:val="a0"/>
    <w:link w:val="affd"/>
    <w:uiPriority w:val="11"/>
    <w:qFormat/>
    <w:rsid w:val="00CB3107"/>
    <w:pPr>
      <w:jc w:val="center"/>
      <w:outlineLvl w:val="1"/>
    </w:pPr>
    <w:rPr>
      <w:rFonts w:ascii="Arial" w:eastAsia="ＭＳ ゴシック" w:hAnsi="Arial"/>
      <w:sz w:val="24"/>
      <w:szCs w:val="24"/>
    </w:rPr>
  </w:style>
  <w:style w:type="character" w:customStyle="1" w:styleId="affd">
    <w:name w:val="副題 (文字)"/>
    <w:link w:val="affc"/>
    <w:uiPriority w:val="11"/>
    <w:rsid w:val="00CB3107"/>
    <w:rPr>
      <w:rFonts w:ascii="Arial" w:eastAsia="ＭＳ ゴシック" w:hAnsi="Arial" w:cs="Times New Roman"/>
      <w:kern w:val="2"/>
      <w:sz w:val="24"/>
      <w:szCs w:val="24"/>
    </w:rPr>
  </w:style>
  <w:style w:type="character" w:styleId="affe">
    <w:name w:val="Strong"/>
    <w:uiPriority w:val="22"/>
    <w:qFormat/>
    <w:rsid w:val="00CB3107"/>
    <w:rPr>
      <w:b/>
      <w:bCs/>
    </w:rPr>
  </w:style>
  <w:style w:type="character" w:styleId="afff">
    <w:name w:val="Emphasis"/>
    <w:uiPriority w:val="20"/>
    <w:qFormat/>
    <w:rsid w:val="00CB3107"/>
    <w:rPr>
      <w:i/>
      <w:iCs/>
    </w:rPr>
  </w:style>
  <w:style w:type="paragraph" w:styleId="afff0">
    <w:name w:val="No Spacing"/>
    <w:basedOn w:val="a0"/>
    <w:link w:val="afff1"/>
    <w:uiPriority w:val="1"/>
    <w:qFormat/>
    <w:rsid w:val="00CB3107"/>
  </w:style>
  <w:style w:type="character" w:customStyle="1" w:styleId="afff1">
    <w:name w:val="行間詰め (文字)"/>
    <w:link w:val="afff0"/>
    <w:uiPriority w:val="1"/>
    <w:locked/>
    <w:rsid w:val="00CB3107"/>
    <w:rPr>
      <w:rFonts w:ascii="ＭＳ 明朝"/>
      <w:kern w:val="2"/>
      <w:sz w:val="22"/>
      <w:szCs w:val="22"/>
    </w:rPr>
  </w:style>
  <w:style w:type="paragraph" w:styleId="afff2">
    <w:name w:val="Quote"/>
    <w:basedOn w:val="a0"/>
    <w:next w:val="a0"/>
    <w:link w:val="afff3"/>
    <w:uiPriority w:val="29"/>
    <w:qFormat/>
    <w:rsid w:val="00CB3107"/>
    <w:rPr>
      <w:i/>
      <w:iCs/>
      <w:color w:val="000000"/>
    </w:rPr>
  </w:style>
  <w:style w:type="character" w:customStyle="1" w:styleId="afff3">
    <w:name w:val="引用文 (文字)"/>
    <w:link w:val="afff2"/>
    <w:uiPriority w:val="29"/>
    <w:rsid w:val="00CB3107"/>
    <w:rPr>
      <w:rFonts w:ascii="ＭＳ 明朝"/>
      <w:i/>
      <w:iCs/>
      <w:color w:val="000000"/>
      <w:kern w:val="2"/>
      <w:sz w:val="22"/>
      <w:szCs w:val="22"/>
    </w:rPr>
  </w:style>
  <w:style w:type="paragraph" w:styleId="23">
    <w:name w:val="Intense Quote"/>
    <w:basedOn w:val="a0"/>
    <w:next w:val="a0"/>
    <w:link w:val="24"/>
    <w:uiPriority w:val="30"/>
    <w:qFormat/>
    <w:rsid w:val="00CB3107"/>
    <w:pPr>
      <w:pBdr>
        <w:bottom w:val="single" w:sz="4" w:space="4" w:color="4F81BD"/>
      </w:pBdr>
      <w:spacing w:before="200" w:after="280"/>
      <w:ind w:left="936" w:right="936"/>
    </w:pPr>
    <w:rPr>
      <w:b/>
      <w:bCs/>
      <w:i/>
      <w:iCs/>
      <w:color w:val="4F81BD"/>
    </w:rPr>
  </w:style>
  <w:style w:type="character" w:customStyle="1" w:styleId="24">
    <w:name w:val="引用文 2 (文字)"/>
    <w:link w:val="23"/>
    <w:uiPriority w:val="30"/>
    <w:rsid w:val="00CB3107"/>
    <w:rPr>
      <w:rFonts w:ascii="ＭＳ 明朝"/>
      <w:b/>
      <w:bCs/>
      <w:i/>
      <w:iCs/>
      <w:color w:val="4F81BD"/>
      <w:kern w:val="2"/>
      <w:sz w:val="22"/>
      <w:szCs w:val="22"/>
    </w:rPr>
  </w:style>
  <w:style w:type="character" w:styleId="afff4">
    <w:name w:val="Subtle Emphasis"/>
    <w:uiPriority w:val="19"/>
    <w:qFormat/>
    <w:rsid w:val="00CB3107"/>
    <w:rPr>
      <w:i/>
      <w:iCs/>
      <w:color w:val="808080"/>
    </w:rPr>
  </w:style>
  <w:style w:type="character" w:styleId="25">
    <w:name w:val="Intense Emphasis"/>
    <w:uiPriority w:val="21"/>
    <w:qFormat/>
    <w:rsid w:val="00CB3107"/>
    <w:rPr>
      <w:b/>
      <w:bCs/>
      <w:i/>
      <w:iCs/>
      <w:color w:val="4F81BD"/>
    </w:rPr>
  </w:style>
  <w:style w:type="character" w:styleId="afff5">
    <w:name w:val="Subtle Reference"/>
    <w:uiPriority w:val="31"/>
    <w:qFormat/>
    <w:rsid w:val="00CB3107"/>
    <w:rPr>
      <w:smallCaps/>
      <w:color w:val="C0504D"/>
      <w:u w:val="single"/>
    </w:rPr>
  </w:style>
  <w:style w:type="character" w:styleId="26">
    <w:name w:val="Intense Reference"/>
    <w:uiPriority w:val="32"/>
    <w:qFormat/>
    <w:rsid w:val="00CB3107"/>
    <w:rPr>
      <w:b/>
      <w:bCs/>
      <w:smallCaps/>
      <w:color w:val="C0504D"/>
      <w:spacing w:val="5"/>
      <w:u w:val="single"/>
    </w:rPr>
  </w:style>
  <w:style w:type="character" w:styleId="afff6">
    <w:name w:val="Book Title"/>
    <w:uiPriority w:val="33"/>
    <w:qFormat/>
    <w:rsid w:val="00CB3107"/>
    <w:rPr>
      <w:b/>
      <w:bCs/>
      <w:smallCaps/>
      <w:spacing w:val="5"/>
    </w:rPr>
  </w:style>
  <w:style w:type="paragraph" w:customStyle="1" w:styleId="afff7">
    <w:name w:val="標準(太郎文書スタイル)"/>
    <w:uiPriority w:val="99"/>
    <w:rsid w:val="004F24D2"/>
    <w:pPr>
      <w:widowControl w:val="0"/>
      <w:suppressAutoHyphens/>
      <w:kinsoku w:val="0"/>
      <w:wordWrap w:val="0"/>
      <w:overflowPunct w:val="0"/>
      <w:autoSpaceDE w:val="0"/>
      <w:autoSpaceDN w:val="0"/>
      <w:adjustRightInd w:val="0"/>
      <w:jc w:val="both"/>
      <w:textAlignment w:val="center"/>
    </w:pPr>
    <w:rPr>
      <w:rFonts w:ascii="ＭＳ 明朝" w:hAnsi="ＭＳ 明朝" w:cs="ＭＳ 明朝"/>
      <w:color w:val="000000"/>
      <w:sz w:val="21"/>
      <w:szCs w:val="21"/>
    </w:rPr>
  </w:style>
  <w:style w:type="paragraph" w:styleId="afff8">
    <w:name w:val="List"/>
    <w:basedOn w:val="a0"/>
    <w:rsid w:val="004F24D2"/>
    <w:pPr>
      <w:ind w:left="200" w:hangingChars="200" w:hanging="200"/>
    </w:pPr>
    <w:rPr>
      <w:rFonts w:ascii="ＭＳ Ｐ明朝" w:eastAsia="ＭＳ Ｐ明朝"/>
      <w:kern w:val="24"/>
      <w:sz w:val="21"/>
      <w:szCs w:val="20"/>
    </w:rPr>
  </w:style>
  <w:style w:type="paragraph" w:styleId="afff9">
    <w:name w:val="Normal Indent"/>
    <w:basedOn w:val="a0"/>
    <w:rsid w:val="004F24D2"/>
    <w:pPr>
      <w:ind w:leftChars="400" w:left="840"/>
    </w:pPr>
    <w:rPr>
      <w:rFonts w:ascii="ＭＳ Ｐ明朝" w:eastAsia="ＭＳ Ｐ明朝"/>
      <w:kern w:val="24"/>
      <w:sz w:val="21"/>
      <w:szCs w:val="20"/>
    </w:rPr>
  </w:style>
  <w:style w:type="paragraph" w:styleId="HTML">
    <w:name w:val="HTML Preformatted"/>
    <w:basedOn w:val="a0"/>
    <w:link w:val="HTML0"/>
    <w:rsid w:val="004F24D2"/>
    <w:rPr>
      <w:rFonts w:ascii="Courier New" w:eastAsia="ＭＳ Ｐ明朝" w:hAnsi="Courier New" w:cs="Courier New"/>
      <w:kern w:val="24"/>
      <w:sz w:val="20"/>
      <w:szCs w:val="20"/>
    </w:rPr>
  </w:style>
  <w:style w:type="character" w:customStyle="1" w:styleId="HTML0">
    <w:name w:val="HTML 書式付き (文字)"/>
    <w:link w:val="HTML"/>
    <w:rsid w:val="004F24D2"/>
    <w:rPr>
      <w:rFonts w:ascii="Courier New" w:eastAsia="ＭＳ Ｐ明朝" w:hAnsi="Courier New" w:cs="Courier New"/>
      <w:kern w:val="24"/>
    </w:rPr>
  </w:style>
  <w:style w:type="paragraph" w:styleId="42">
    <w:name w:val="toc 4"/>
    <w:basedOn w:val="a0"/>
    <w:next w:val="a0"/>
    <w:autoRedefine/>
    <w:uiPriority w:val="39"/>
    <w:unhideWhenUsed/>
    <w:rsid w:val="00B25BFF"/>
    <w:pPr>
      <w:ind w:leftChars="300" w:left="630"/>
    </w:pPr>
    <w:rPr>
      <w:rFonts w:asciiTheme="minorHAnsi" w:eastAsiaTheme="minorEastAsia" w:hAnsiTheme="minorHAnsi" w:cstheme="minorBidi"/>
      <w:sz w:val="21"/>
    </w:rPr>
  </w:style>
  <w:style w:type="paragraph" w:styleId="51">
    <w:name w:val="toc 5"/>
    <w:basedOn w:val="a0"/>
    <w:next w:val="a0"/>
    <w:autoRedefine/>
    <w:uiPriority w:val="39"/>
    <w:unhideWhenUsed/>
    <w:rsid w:val="00B25BFF"/>
    <w:pPr>
      <w:ind w:leftChars="400" w:left="840"/>
    </w:pPr>
    <w:rPr>
      <w:rFonts w:asciiTheme="minorHAnsi" w:eastAsiaTheme="minorEastAsia" w:hAnsiTheme="minorHAnsi" w:cstheme="minorBidi"/>
      <w:sz w:val="21"/>
    </w:rPr>
  </w:style>
  <w:style w:type="paragraph" w:styleId="63">
    <w:name w:val="toc 6"/>
    <w:basedOn w:val="a0"/>
    <w:next w:val="a0"/>
    <w:autoRedefine/>
    <w:uiPriority w:val="39"/>
    <w:unhideWhenUsed/>
    <w:rsid w:val="00B25BFF"/>
    <w:pPr>
      <w:ind w:leftChars="500" w:left="1050"/>
    </w:pPr>
    <w:rPr>
      <w:rFonts w:asciiTheme="minorHAnsi" w:eastAsiaTheme="minorEastAsia" w:hAnsiTheme="minorHAnsi" w:cstheme="minorBidi"/>
      <w:sz w:val="21"/>
    </w:rPr>
  </w:style>
  <w:style w:type="paragraph" w:styleId="71">
    <w:name w:val="toc 7"/>
    <w:basedOn w:val="a0"/>
    <w:next w:val="a0"/>
    <w:autoRedefine/>
    <w:uiPriority w:val="39"/>
    <w:unhideWhenUsed/>
    <w:rsid w:val="00B25BFF"/>
    <w:pPr>
      <w:ind w:leftChars="600" w:left="1260"/>
    </w:pPr>
    <w:rPr>
      <w:rFonts w:asciiTheme="minorHAnsi" w:eastAsiaTheme="minorEastAsia" w:hAnsiTheme="minorHAnsi" w:cstheme="minorBidi"/>
      <w:sz w:val="21"/>
    </w:rPr>
  </w:style>
  <w:style w:type="paragraph" w:styleId="81">
    <w:name w:val="toc 8"/>
    <w:basedOn w:val="a0"/>
    <w:next w:val="a0"/>
    <w:autoRedefine/>
    <w:uiPriority w:val="39"/>
    <w:unhideWhenUsed/>
    <w:rsid w:val="00B25BFF"/>
    <w:pPr>
      <w:ind w:leftChars="700" w:left="1470"/>
    </w:pPr>
    <w:rPr>
      <w:rFonts w:asciiTheme="minorHAnsi" w:eastAsiaTheme="minorEastAsia" w:hAnsiTheme="minorHAnsi" w:cstheme="minorBidi"/>
      <w:sz w:val="21"/>
    </w:rPr>
  </w:style>
  <w:style w:type="paragraph" w:styleId="91">
    <w:name w:val="toc 9"/>
    <w:basedOn w:val="a0"/>
    <w:next w:val="a0"/>
    <w:autoRedefine/>
    <w:uiPriority w:val="39"/>
    <w:unhideWhenUsed/>
    <w:rsid w:val="00B25BFF"/>
    <w:pPr>
      <w:ind w:leftChars="800" w:left="1680"/>
    </w:pPr>
    <w:rPr>
      <w:rFonts w:asciiTheme="minorHAnsi" w:eastAsiaTheme="minorEastAsia" w:hAnsiTheme="minorHAnsi" w:cstheme="minorBidi"/>
      <w:sz w:val="21"/>
    </w:rPr>
  </w:style>
  <w:style w:type="character" w:customStyle="1" w:styleId="il">
    <w:name w:val="il"/>
    <w:basedOn w:val="a2"/>
    <w:rsid w:val="00697821"/>
  </w:style>
  <w:style w:type="table" w:styleId="12">
    <w:name w:val="Light Shading Accent 4"/>
    <w:basedOn w:val="a3"/>
    <w:uiPriority w:val="60"/>
    <w:rsid w:val="00954520"/>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customStyle="1" w:styleId="13">
    <w:name w:val="表 (格子)1"/>
    <w:basedOn w:val="a3"/>
    <w:next w:val="af0"/>
    <w:uiPriority w:val="59"/>
    <w:rsid w:val="00920015"/>
    <w:rPr>
      <w:kern w:val="2"/>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85756337">
      <w:bodyDiv w:val="1"/>
      <w:marLeft w:val="0"/>
      <w:marRight w:val="0"/>
      <w:marTop w:val="0"/>
      <w:marBottom w:val="0"/>
      <w:divBdr>
        <w:top w:val="none" w:sz="0" w:space="0" w:color="auto"/>
        <w:left w:val="none" w:sz="0" w:space="0" w:color="auto"/>
        <w:bottom w:val="none" w:sz="0" w:space="0" w:color="auto"/>
        <w:right w:val="none" w:sz="0" w:space="0" w:color="auto"/>
      </w:divBdr>
    </w:div>
    <w:div w:id="186526432">
      <w:bodyDiv w:val="1"/>
      <w:marLeft w:val="0"/>
      <w:marRight w:val="0"/>
      <w:marTop w:val="0"/>
      <w:marBottom w:val="0"/>
      <w:divBdr>
        <w:top w:val="none" w:sz="0" w:space="0" w:color="auto"/>
        <w:left w:val="none" w:sz="0" w:space="0" w:color="auto"/>
        <w:bottom w:val="none" w:sz="0" w:space="0" w:color="auto"/>
        <w:right w:val="none" w:sz="0" w:space="0" w:color="auto"/>
      </w:divBdr>
    </w:div>
    <w:div w:id="217784504">
      <w:bodyDiv w:val="1"/>
      <w:marLeft w:val="0"/>
      <w:marRight w:val="0"/>
      <w:marTop w:val="0"/>
      <w:marBottom w:val="0"/>
      <w:divBdr>
        <w:top w:val="none" w:sz="0" w:space="0" w:color="auto"/>
        <w:left w:val="none" w:sz="0" w:space="0" w:color="auto"/>
        <w:bottom w:val="none" w:sz="0" w:space="0" w:color="auto"/>
        <w:right w:val="none" w:sz="0" w:space="0" w:color="auto"/>
      </w:divBdr>
    </w:div>
    <w:div w:id="234515894">
      <w:bodyDiv w:val="1"/>
      <w:marLeft w:val="0"/>
      <w:marRight w:val="0"/>
      <w:marTop w:val="0"/>
      <w:marBottom w:val="0"/>
      <w:divBdr>
        <w:top w:val="none" w:sz="0" w:space="0" w:color="auto"/>
        <w:left w:val="none" w:sz="0" w:space="0" w:color="auto"/>
        <w:bottom w:val="none" w:sz="0" w:space="0" w:color="auto"/>
        <w:right w:val="none" w:sz="0" w:space="0" w:color="auto"/>
      </w:divBdr>
    </w:div>
    <w:div w:id="332993862">
      <w:bodyDiv w:val="1"/>
      <w:marLeft w:val="0"/>
      <w:marRight w:val="0"/>
      <w:marTop w:val="0"/>
      <w:marBottom w:val="0"/>
      <w:divBdr>
        <w:top w:val="none" w:sz="0" w:space="0" w:color="auto"/>
        <w:left w:val="none" w:sz="0" w:space="0" w:color="auto"/>
        <w:bottom w:val="none" w:sz="0" w:space="0" w:color="auto"/>
        <w:right w:val="none" w:sz="0" w:space="0" w:color="auto"/>
      </w:divBdr>
    </w:div>
    <w:div w:id="437287882">
      <w:bodyDiv w:val="1"/>
      <w:marLeft w:val="0"/>
      <w:marRight w:val="0"/>
      <w:marTop w:val="0"/>
      <w:marBottom w:val="0"/>
      <w:divBdr>
        <w:top w:val="none" w:sz="0" w:space="0" w:color="auto"/>
        <w:left w:val="none" w:sz="0" w:space="0" w:color="auto"/>
        <w:bottom w:val="none" w:sz="0" w:space="0" w:color="auto"/>
        <w:right w:val="none" w:sz="0" w:space="0" w:color="auto"/>
      </w:divBdr>
    </w:div>
    <w:div w:id="494031791">
      <w:bodyDiv w:val="1"/>
      <w:marLeft w:val="0"/>
      <w:marRight w:val="0"/>
      <w:marTop w:val="0"/>
      <w:marBottom w:val="0"/>
      <w:divBdr>
        <w:top w:val="none" w:sz="0" w:space="0" w:color="auto"/>
        <w:left w:val="none" w:sz="0" w:space="0" w:color="auto"/>
        <w:bottom w:val="none" w:sz="0" w:space="0" w:color="auto"/>
        <w:right w:val="none" w:sz="0" w:space="0" w:color="auto"/>
      </w:divBdr>
    </w:div>
    <w:div w:id="637029282">
      <w:bodyDiv w:val="1"/>
      <w:marLeft w:val="0"/>
      <w:marRight w:val="0"/>
      <w:marTop w:val="0"/>
      <w:marBottom w:val="0"/>
      <w:divBdr>
        <w:top w:val="none" w:sz="0" w:space="0" w:color="auto"/>
        <w:left w:val="none" w:sz="0" w:space="0" w:color="auto"/>
        <w:bottom w:val="none" w:sz="0" w:space="0" w:color="auto"/>
        <w:right w:val="none" w:sz="0" w:space="0" w:color="auto"/>
      </w:divBdr>
    </w:div>
    <w:div w:id="705174980">
      <w:bodyDiv w:val="1"/>
      <w:marLeft w:val="0"/>
      <w:marRight w:val="0"/>
      <w:marTop w:val="0"/>
      <w:marBottom w:val="0"/>
      <w:divBdr>
        <w:top w:val="none" w:sz="0" w:space="0" w:color="auto"/>
        <w:left w:val="none" w:sz="0" w:space="0" w:color="auto"/>
        <w:bottom w:val="none" w:sz="0" w:space="0" w:color="auto"/>
        <w:right w:val="none" w:sz="0" w:space="0" w:color="auto"/>
      </w:divBdr>
      <w:divsChild>
        <w:div w:id="1285385188">
          <w:marLeft w:val="274"/>
          <w:marRight w:val="0"/>
          <w:marTop w:val="0"/>
          <w:marBottom w:val="0"/>
          <w:divBdr>
            <w:top w:val="none" w:sz="0" w:space="0" w:color="auto"/>
            <w:left w:val="none" w:sz="0" w:space="0" w:color="auto"/>
            <w:bottom w:val="none" w:sz="0" w:space="0" w:color="auto"/>
            <w:right w:val="none" w:sz="0" w:space="0" w:color="auto"/>
          </w:divBdr>
        </w:div>
      </w:divsChild>
    </w:div>
    <w:div w:id="915669827">
      <w:bodyDiv w:val="1"/>
      <w:marLeft w:val="0"/>
      <w:marRight w:val="0"/>
      <w:marTop w:val="0"/>
      <w:marBottom w:val="0"/>
      <w:divBdr>
        <w:top w:val="none" w:sz="0" w:space="0" w:color="auto"/>
        <w:left w:val="none" w:sz="0" w:space="0" w:color="auto"/>
        <w:bottom w:val="none" w:sz="0" w:space="0" w:color="auto"/>
        <w:right w:val="none" w:sz="0" w:space="0" w:color="auto"/>
      </w:divBdr>
    </w:div>
    <w:div w:id="930511718">
      <w:bodyDiv w:val="1"/>
      <w:marLeft w:val="0"/>
      <w:marRight w:val="0"/>
      <w:marTop w:val="0"/>
      <w:marBottom w:val="0"/>
      <w:divBdr>
        <w:top w:val="none" w:sz="0" w:space="0" w:color="auto"/>
        <w:left w:val="none" w:sz="0" w:space="0" w:color="auto"/>
        <w:bottom w:val="none" w:sz="0" w:space="0" w:color="auto"/>
        <w:right w:val="none" w:sz="0" w:space="0" w:color="auto"/>
      </w:divBdr>
      <w:divsChild>
        <w:div w:id="1794516382">
          <w:marLeft w:val="288"/>
          <w:marRight w:val="0"/>
          <w:marTop w:val="0"/>
          <w:marBottom w:val="0"/>
          <w:divBdr>
            <w:top w:val="none" w:sz="0" w:space="0" w:color="auto"/>
            <w:left w:val="none" w:sz="0" w:space="0" w:color="auto"/>
            <w:bottom w:val="none" w:sz="0" w:space="0" w:color="auto"/>
            <w:right w:val="none" w:sz="0" w:space="0" w:color="auto"/>
          </w:divBdr>
        </w:div>
      </w:divsChild>
    </w:div>
    <w:div w:id="956788238">
      <w:bodyDiv w:val="1"/>
      <w:marLeft w:val="0"/>
      <w:marRight w:val="0"/>
      <w:marTop w:val="0"/>
      <w:marBottom w:val="0"/>
      <w:divBdr>
        <w:top w:val="none" w:sz="0" w:space="0" w:color="auto"/>
        <w:left w:val="none" w:sz="0" w:space="0" w:color="auto"/>
        <w:bottom w:val="none" w:sz="0" w:space="0" w:color="auto"/>
        <w:right w:val="none" w:sz="0" w:space="0" w:color="auto"/>
      </w:divBdr>
    </w:div>
    <w:div w:id="1000502551">
      <w:bodyDiv w:val="1"/>
      <w:marLeft w:val="0"/>
      <w:marRight w:val="0"/>
      <w:marTop w:val="0"/>
      <w:marBottom w:val="0"/>
      <w:divBdr>
        <w:top w:val="none" w:sz="0" w:space="0" w:color="auto"/>
        <w:left w:val="none" w:sz="0" w:space="0" w:color="auto"/>
        <w:bottom w:val="none" w:sz="0" w:space="0" w:color="auto"/>
        <w:right w:val="none" w:sz="0" w:space="0" w:color="auto"/>
      </w:divBdr>
    </w:div>
    <w:div w:id="1125125019">
      <w:bodyDiv w:val="1"/>
      <w:marLeft w:val="0"/>
      <w:marRight w:val="0"/>
      <w:marTop w:val="0"/>
      <w:marBottom w:val="0"/>
      <w:divBdr>
        <w:top w:val="none" w:sz="0" w:space="0" w:color="auto"/>
        <w:left w:val="none" w:sz="0" w:space="0" w:color="auto"/>
        <w:bottom w:val="none" w:sz="0" w:space="0" w:color="auto"/>
        <w:right w:val="none" w:sz="0" w:space="0" w:color="auto"/>
      </w:divBdr>
    </w:div>
    <w:div w:id="1300183185">
      <w:bodyDiv w:val="1"/>
      <w:marLeft w:val="0"/>
      <w:marRight w:val="0"/>
      <w:marTop w:val="0"/>
      <w:marBottom w:val="0"/>
      <w:divBdr>
        <w:top w:val="none" w:sz="0" w:space="0" w:color="auto"/>
        <w:left w:val="none" w:sz="0" w:space="0" w:color="auto"/>
        <w:bottom w:val="none" w:sz="0" w:space="0" w:color="auto"/>
        <w:right w:val="none" w:sz="0" w:space="0" w:color="auto"/>
      </w:divBdr>
    </w:div>
    <w:div w:id="1300845460">
      <w:bodyDiv w:val="1"/>
      <w:marLeft w:val="0"/>
      <w:marRight w:val="0"/>
      <w:marTop w:val="0"/>
      <w:marBottom w:val="0"/>
      <w:divBdr>
        <w:top w:val="none" w:sz="0" w:space="0" w:color="auto"/>
        <w:left w:val="none" w:sz="0" w:space="0" w:color="auto"/>
        <w:bottom w:val="none" w:sz="0" w:space="0" w:color="auto"/>
        <w:right w:val="none" w:sz="0" w:space="0" w:color="auto"/>
      </w:divBdr>
    </w:div>
    <w:div w:id="1382048323">
      <w:bodyDiv w:val="1"/>
      <w:marLeft w:val="0"/>
      <w:marRight w:val="0"/>
      <w:marTop w:val="0"/>
      <w:marBottom w:val="0"/>
      <w:divBdr>
        <w:top w:val="none" w:sz="0" w:space="0" w:color="auto"/>
        <w:left w:val="none" w:sz="0" w:space="0" w:color="auto"/>
        <w:bottom w:val="none" w:sz="0" w:space="0" w:color="auto"/>
        <w:right w:val="none" w:sz="0" w:space="0" w:color="auto"/>
      </w:divBdr>
    </w:div>
    <w:div w:id="1386029596">
      <w:bodyDiv w:val="1"/>
      <w:marLeft w:val="0"/>
      <w:marRight w:val="0"/>
      <w:marTop w:val="0"/>
      <w:marBottom w:val="0"/>
      <w:divBdr>
        <w:top w:val="none" w:sz="0" w:space="0" w:color="auto"/>
        <w:left w:val="none" w:sz="0" w:space="0" w:color="auto"/>
        <w:bottom w:val="none" w:sz="0" w:space="0" w:color="auto"/>
        <w:right w:val="none" w:sz="0" w:space="0" w:color="auto"/>
      </w:divBdr>
    </w:div>
    <w:div w:id="1429037843">
      <w:bodyDiv w:val="1"/>
      <w:marLeft w:val="0"/>
      <w:marRight w:val="0"/>
      <w:marTop w:val="0"/>
      <w:marBottom w:val="0"/>
      <w:divBdr>
        <w:top w:val="none" w:sz="0" w:space="0" w:color="auto"/>
        <w:left w:val="none" w:sz="0" w:space="0" w:color="auto"/>
        <w:bottom w:val="none" w:sz="0" w:space="0" w:color="auto"/>
        <w:right w:val="none" w:sz="0" w:space="0" w:color="auto"/>
      </w:divBdr>
    </w:div>
    <w:div w:id="1445150765">
      <w:bodyDiv w:val="1"/>
      <w:marLeft w:val="0"/>
      <w:marRight w:val="0"/>
      <w:marTop w:val="0"/>
      <w:marBottom w:val="0"/>
      <w:divBdr>
        <w:top w:val="none" w:sz="0" w:space="0" w:color="auto"/>
        <w:left w:val="none" w:sz="0" w:space="0" w:color="auto"/>
        <w:bottom w:val="none" w:sz="0" w:space="0" w:color="auto"/>
        <w:right w:val="none" w:sz="0" w:space="0" w:color="auto"/>
      </w:divBdr>
    </w:div>
    <w:div w:id="1585803385">
      <w:bodyDiv w:val="1"/>
      <w:marLeft w:val="0"/>
      <w:marRight w:val="0"/>
      <w:marTop w:val="0"/>
      <w:marBottom w:val="0"/>
      <w:divBdr>
        <w:top w:val="none" w:sz="0" w:space="0" w:color="auto"/>
        <w:left w:val="none" w:sz="0" w:space="0" w:color="auto"/>
        <w:bottom w:val="none" w:sz="0" w:space="0" w:color="auto"/>
        <w:right w:val="none" w:sz="0" w:space="0" w:color="auto"/>
      </w:divBdr>
    </w:div>
    <w:div w:id="1591498657">
      <w:bodyDiv w:val="1"/>
      <w:marLeft w:val="0"/>
      <w:marRight w:val="0"/>
      <w:marTop w:val="0"/>
      <w:marBottom w:val="0"/>
      <w:divBdr>
        <w:top w:val="none" w:sz="0" w:space="0" w:color="auto"/>
        <w:left w:val="none" w:sz="0" w:space="0" w:color="auto"/>
        <w:bottom w:val="none" w:sz="0" w:space="0" w:color="auto"/>
        <w:right w:val="none" w:sz="0" w:space="0" w:color="auto"/>
      </w:divBdr>
    </w:div>
    <w:div w:id="1642151026">
      <w:bodyDiv w:val="1"/>
      <w:marLeft w:val="0"/>
      <w:marRight w:val="0"/>
      <w:marTop w:val="0"/>
      <w:marBottom w:val="0"/>
      <w:divBdr>
        <w:top w:val="none" w:sz="0" w:space="0" w:color="auto"/>
        <w:left w:val="none" w:sz="0" w:space="0" w:color="auto"/>
        <w:bottom w:val="none" w:sz="0" w:space="0" w:color="auto"/>
        <w:right w:val="none" w:sz="0" w:space="0" w:color="auto"/>
      </w:divBdr>
    </w:div>
    <w:div w:id="1710718308">
      <w:bodyDiv w:val="1"/>
      <w:marLeft w:val="0"/>
      <w:marRight w:val="0"/>
      <w:marTop w:val="0"/>
      <w:marBottom w:val="0"/>
      <w:divBdr>
        <w:top w:val="none" w:sz="0" w:space="0" w:color="auto"/>
        <w:left w:val="none" w:sz="0" w:space="0" w:color="auto"/>
        <w:bottom w:val="none" w:sz="0" w:space="0" w:color="auto"/>
        <w:right w:val="none" w:sz="0" w:space="0" w:color="auto"/>
      </w:divBdr>
    </w:div>
    <w:div w:id="1774015823">
      <w:bodyDiv w:val="1"/>
      <w:marLeft w:val="0"/>
      <w:marRight w:val="0"/>
      <w:marTop w:val="0"/>
      <w:marBottom w:val="0"/>
      <w:divBdr>
        <w:top w:val="none" w:sz="0" w:space="0" w:color="auto"/>
        <w:left w:val="none" w:sz="0" w:space="0" w:color="auto"/>
        <w:bottom w:val="none" w:sz="0" w:space="0" w:color="auto"/>
        <w:right w:val="none" w:sz="0" w:space="0" w:color="auto"/>
      </w:divBdr>
    </w:div>
    <w:div w:id="1805197135">
      <w:bodyDiv w:val="1"/>
      <w:marLeft w:val="0"/>
      <w:marRight w:val="0"/>
      <w:marTop w:val="0"/>
      <w:marBottom w:val="0"/>
      <w:divBdr>
        <w:top w:val="none" w:sz="0" w:space="0" w:color="auto"/>
        <w:left w:val="none" w:sz="0" w:space="0" w:color="auto"/>
        <w:bottom w:val="none" w:sz="0" w:space="0" w:color="auto"/>
        <w:right w:val="none" w:sz="0" w:space="0" w:color="auto"/>
      </w:divBdr>
    </w:div>
    <w:div w:id="1842116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E6D723-CF16-4B61-93A4-71A04F1166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184</TotalTime>
  <Pages>15</Pages>
  <Words>1622</Words>
  <Characters>9246</Characters>
  <Application>Microsoft Office Word</Application>
  <DocSecurity>0</DocSecurity>
  <Lines>77</Lines>
  <Paragraphs>21</Paragraphs>
  <ScaleCrop>false</ScaleCrop>
  <HeadingPairs>
    <vt:vector size="2" baseType="variant">
      <vt:variant>
        <vt:lpstr>タイトル</vt:lpstr>
      </vt:variant>
      <vt:variant>
        <vt:i4>1</vt:i4>
      </vt:variant>
    </vt:vector>
  </HeadingPairs>
  <TitlesOfParts>
    <vt:vector size="1" baseType="lpstr">
      <vt:lpstr>「情報流通連携基盤の公共施設等情報における実証」報告書（概要版）</vt:lpstr>
    </vt:vector>
  </TitlesOfParts>
  <Company>総務省</Company>
  <LinksUpToDate>false</LinksUpToDate>
  <CharactersWithSpaces>10847</CharactersWithSpaces>
  <SharedDoc>false</SharedDoc>
  <HLinks>
    <vt:vector size="318" baseType="variant">
      <vt:variant>
        <vt:i4>1048630</vt:i4>
      </vt:variant>
      <vt:variant>
        <vt:i4>314</vt:i4>
      </vt:variant>
      <vt:variant>
        <vt:i4>0</vt:i4>
      </vt:variant>
      <vt:variant>
        <vt:i4>5</vt:i4>
      </vt:variant>
      <vt:variant>
        <vt:lpwstr/>
      </vt:variant>
      <vt:variant>
        <vt:lpwstr>_Toc376951680</vt:lpwstr>
      </vt:variant>
      <vt:variant>
        <vt:i4>2031670</vt:i4>
      </vt:variant>
      <vt:variant>
        <vt:i4>308</vt:i4>
      </vt:variant>
      <vt:variant>
        <vt:i4>0</vt:i4>
      </vt:variant>
      <vt:variant>
        <vt:i4>5</vt:i4>
      </vt:variant>
      <vt:variant>
        <vt:lpwstr/>
      </vt:variant>
      <vt:variant>
        <vt:lpwstr>_Toc376951679</vt:lpwstr>
      </vt:variant>
      <vt:variant>
        <vt:i4>2031670</vt:i4>
      </vt:variant>
      <vt:variant>
        <vt:i4>302</vt:i4>
      </vt:variant>
      <vt:variant>
        <vt:i4>0</vt:i4>
      </vt:variant>
      <vt:variant>
        <vt:i4>5</vt:i4>
      </vt:variant>
      <vt:variant>
        <vt:lpwstr/>
      </vt:variant>
      <vt:variant>
        <vt:lpwstr>_Toc376951678</vt:lpwstr>
      </vt:variant>
      <vt:variant>
        <vt:i4>2031670</vt:i4>
      </vt:variant>
      <vt:variant>
        <vt:i4>296</vt:i4>
      </vt:variant>
      <vt:variant>
        <vt:i4>0</vt:i4>
      </vt:variant>
      <vt:variant>
        <vt:i4>5</vt:i4>
      </vt:variant>
      <vt:variant>
        <vt:lpwstr/>
      </vt:variant>
      <vt:variant>
        <vt:lpwstr>_Toc376951677</vt:lpwstr>
      </vt:variant>
      <vt:variant>
        <vt:i4>2031670</vt:i4>
      </vt:variant>
      <vt:variant>
        <vt:i4>290</vt:i4>
      </vt:variant>
      <vt:variant>
        <vt:i4>0</vt:i4>
      </vt:variant>
      <vt:variant>
        <vt:i4>5</vt:i4>
      </vt:variant>
      <vt:variant>
        <vt:lpwstr/>
      </vt:variant>
      <vt:variant>
        <vt:lpwstr>_Toc376951676</vt:lpwstr>
      </vt:variant>
      <vt:variant>
        <vt:i4>2031670</vt:i4>
      </vt:variant>
      <vt:variant>
        <vt:i4>284</vt:i4>
      </vt:variant>
      <vt:variant>
        <vt:i4>0</vt:i4>
      </vt:variant>
      <vt:variant>
        <vt:i4>5</vt:i4>
      </vt:variant>
      <vt:variant>
        <vt:lpwstr/>
      </vt:variant>
      <vt:variant>
        <vt:lpwstr>_Toc376951675</vt:lpwstr>
      </vt:variant>
      <vt:variant>
        <vt:i4>2031670</vt:i4>
      </vt:variant>
      <vt:variant>
        <vt:i4>278</vt:i4>
      </vt:variant>
      <vt:variant>
        <vt:i4>0</vt:i4>
      </vt:variant>
      <vt:variant>
        <vt:i4>5</vt:i4>
      </vt:variant>
      <vt:variant>
        <vt:lpwstr/>
      </vt:variant>
      <vt:variant>
        <vt:lpwstr>_Toc376951674</vt:lpwstr>
      </vt:variant>
      <vt:variant>
        <vt:i4>2031670</vt:i4>
      </vt:variant>
      <vt:variant>
        <vt:i4>272</vt:i4>
      </vt:variant>
      <vt:variant>
        <vt:i4>0</vt:i4>
      </vt:variant>
      <vt:variant>
        <vt:i4>5</vt:i4>
      </vt:variant>
      <vt:variant>
        <vt:lpwstr/>
      </vt:variant>
      <vt:variant>
        <vt:lpwstr>_Toc376951673</vt:lpwstr>
      </vt:variant>
      <vt:variant>
        <vt:i4>2031670</vt:i4>
      </vt:variant>
      <vt:variant>
        <vt:i4>266</vt:i4>
      </vt:variant>
      <vt:variant>
        <vt:i4>0</vt:i4>
      </vt:variant>
      <vt:variant>
        <vt:i4>5</vt:i4>
      </vt:variant>
      <vt:variant>
        <vt:lpwstr/>
      </vt:variant>
      <vt:variant>
        <vt:lpwstr>_Toc376951672</vt:lpwstr>
      </vt:variant>
      <vt:variant>
        <vt:i4>2031670</vt:i4>
      </vt:variant>
      <vt:variant>
        <vt:i4>260</vt:i4>
      </vt:variant>
      <vt:variant>
        <vt:i4>0</vt:i4>
      </vt:variant>
      <vt:variant>
        <vt:i4>5</vt:i4>
      </vt:variant>
      <vt:variant>
        <vt:lpwstr/>
      </vt:variant>
      <vt:variant>
        <vt:lpwstr>_Toc376951671</vt:lpwstr>
      </vt:variant>
      <vt:variant>
        <vt:i4>2031670</vt:i4>
      </vt:variant>
      <vt:variant>
        <vt:i4>254</vt:i4>
      </vt:variant>
      <vt:variant>
        <vt:i4>0</vt:i4>
      </vt:variant>
      <vt:variant>
        <vt:i4>5</vt:i4>
      </vt:variant>
      <vt:variant>
        <vt:lpwstr/>
      </vt:variant>
      <vt:variant>
        <vt:lpwstr>_Toc376951670</vt:lpwstr>
      </vt:variant>
      <vt:variant>
        <vt:i4>1966134</vt:i4>
      </vt:variant>
      <vt:variant>
        <vt:i4>248</vt:i4>
      </vt:variant>
      <vt:variant>
        <vt:i4>0</vt:i4>
      </vt:variant>
      <vt:variant>
        <vt:i4>5</vt:i4>
      </vt:variant>
      <vt:variant>
        <vt:lpwstr/>
      </vt:variant>
      <vt:variant>
        <vt:lpwstr>_Toc376951669</vt:lpwstr>
      </vt:variant>
      <vt:variant>
        <vt:i4>1966134</vt:i4>
      </vt:variant>
      <vt:variant>
        <vt:i4>242</vt:i4>
      </vt:variant>
      <vt:variant>
        <vt:i4>0</vt:i4>
      </vt:variant>
      <vt:variant>
        <vt:i4>5</vt:i4>
      </vt:variant>
      <vt:variant>
        <vt:lpwstr/>
      </vt:variant>
      <vt:variant>
        <vt:lpwstr>_Toc376951668</vt:lpwstr>
      </vt:variant>
      <vt:variant>
        <vt:i4>1966134</vt:i4>
      </vt:variant>
      <vt:variant>
        <vt:i4>236</vt:i4>
      </vt:variant>
      <vt:variant>
        <vt:i4>0</vt:i4>
      </vt:variant>
      <vt:variant>
        <vt:i4>5</vt:i4>
      </vt:variant>
      <vt:variant>
        <vt:lpwstr/>
      </vt:variant>
      <vt:variant>
        <vt:lpwstr>_Toc376951667</vt:lpwstr>
      </vt:variant>
      <vt:variant>
        <vt:i4>1966134</vt:i4>
      </vt:variant>
      <vt:variant>
        <vt:i4>230</vt:i4>
      </vt:variant>
      <vt:variant>
        <vt:i4>0</vt:i4>
      </vt:variant>
      <vt:variant>
        <vt:i4>5</vt:i4>
      </vt:variant>
      <vt:variant>
        <vt:lpwstr/>
      </vt:variant>
      <vt:variant>
        <vt:lpwstr>_Toc376951666</vt:lpwstr>
      </vt:variant>
      <vt:variant>
        <vt:i4>1966134</vt:i4>
      </vt:variant>
      <vt:variant>
        <vt:i4>224</vt:i4>
      </vt:variant>
      <vt:variant>
        <vt:i4>0</vt:i4>
      </vt:variant>
      <vt:variant>
        <vt:i4>5</vt:i4>
      </vt:variant>
      <vt:variant>
        <vt:lpwstr/>
      </vt:variant>
      <vt:variant>
        <vt:lpwstr>_Toc376951665</vt:lpwstr>
      </vt:variant>
      <vt:variant>
        <vt:i4>1966134</vt:i4>
      </vt:variant>
      <vt:variant>
        <vt:i4>218</vt:i4>
      </vt:variant>
      <vt:variant>
        <vt:i4>0</vt:i4>
      </vt:variant>
      <vt:variant>
        <vt:i4>5</vt:i4>
      </vt:variant>
      <vt:variant>
        <vt:lpwstr/>
      </vt:variant>
      <vt:variant>
        <vt:lpwstr>_Toc376951664</vt:lpwstr>
      </vt:variant>
      <vt:variant>
        <vt:i4>1966134</vt:i4>
      </vt:variant>
      <vt:variant>
        <vt:i4>212</vt:i4>
      </vt:variant>
      <vt:variant>
        <vt:i4>0</vt:i4>
      </vt:variant>
      <vt:variant>
        <vt:i4>5</vt:i4>
      </vt:variant>
      <vt:variant>
        <vt:lpwstr/>
      </vt:variant>
      <vt:variant>
        <vt:lpwstr>_Toc376951663</vt:lpwstr>
      </vt:variant>
      <vt:variant>
        <vt:i4>1966134</vt:i4>
      </vt:variant>
      <vt:variant>
        <vt:i4>206</vt:i4>
      </vt:variant>
      <vt:variant>
        <vt:i4>0</vt:i4>
      </vt:variant>
      <vt:variant>
        <vt:i4>5</vt:i4>
      </vt:variant>
      <vt:variant>
        <vt:lpwstr/>
      </vt:variant>
      <vt:variant>
        <vt:lpwstr>_Toc376951662</vt:lpwstr>
      </vt:variant>
      <vt:variant>
        <vt:i4>1966134</vt:i4>
      </vt:variant>
      <vt:variant>
        <vt:i4>200</vt:i4>
      </vt:variant>
      <vt:variant>
        <vt:i4>0</vt:i4>
      </vt:variant>
      <vt:variant>
        <vt:i4>5</vt:i4>
      </vt:variant>
      <vt:variant>
        <vt:lpwstr/>
      </vt:variant>
      <vt:variant>
        <vt:lpwstr>_Toc376951661</vt:lpwstr>
      </vt:variant>
      <vt:variant>
        <vt:i4>1966134</vt:i4>
      </vt:variant>
      <vt:variant>
        <vt:i4>194</vt:i4>
      </vt:variant>
      <vt:variant>
        <vt:i4>0</vt:i4>
      </vt:variant>
      <vt:variant>
        <vt:i4>5</vt:i4>
      </vt:variant>
      <vt:variant>
        <vt:lpwstr/>
      </vt:variant>
      <vt:variant>
        <vt:lpwstr>_Toc376951660</vt:lpwstr>
      </vt:variant>
      <vt:variant>
        <vt:i4>1900598</vt:i4>
      </vt:variant>
      <vt:variant>
        <vt:i4>188</vt:i4>
      </vt:variant>
      <vt:variant>
        <vt:i4>0</vt:i4>
      </vt:variant>
      <vt:variant>
        <vt:i4>5</vt:i4>
      </vt:variant>
      <vt:variant>
        <vt:lpwstr/>
      </vt:variant>
      <vt:variant>
        <vt:lpwstr>_Toc376951659</vt:lpwstr>
      </vt:variant>
      <vt:variant>
        <vt:i4>1900598</vt:i4>
      </vt:variant>
      <vt:variant>
        <vt:i4>182</vt:i4>
      </vt:variant>
      <vt:variant>
        <vt:i4>0</vt:i4>
      </vt:variant>
      <vt:variant>
        <vt:i4>5</vt:i4>
      </vt:variant>
      <vt:variant>
        <vt:lpwstr/>
      </vt:variant>
      <vt:variant>
        <vt:lpwstr>_Toc376951658</vt:lpwstr>
      </vt:variant>
      <vt:variant>
        <vt:i4>1900598</vt:i4>
      </vt:variant>
      <vt:variant>
        <vt:i4>176</vt:i4>
      </vt:variant>
      <vt:variant>
        <vt:i4>0</vt:i4>
      </vt:variant>
      <vt:variant>
        <vt:i4>5</vt:i4>
      </vt:variant>
      <vt:variant>
        <vt:lpwstr/>
      </vt:variant>
      <vt:variant>
        <vt:lpwstr>_Toc376951657</vt:lpwstr>
      </vt:variant>
      <vt:variant>
        <vt:i4>1900598</vt:i4>
      </vt:variant>
      <vt:variant>
        <vt:i4>170</vt:i4>
      </vt:variant>
      <vt:variant>
        <vt:i4>0</vt:i4>
      </vt:variant>
      <vt:variant>
        <vt:i4>5</vt:i4>
      </vt:variant>
      <vt:variant>
        <vt:lpwstr/>
      </vt:variant>
      <vt:variant>
        <vt:lpwstr>_Toc376951656</vt:lpwstr>
      </vt:variant>
      <vt:variant>
        <vt:i4>1900598</vt:i4>
      </vt:variant>
      <vt:variant>
        <vt:i4>164</vt:i4>
      </vt:variant>
      <vt:variant>
        <vt:i4>0</vt:i4>
      </vt:variant>
      <vt:variant>
        <vt:i4>5</vt:i4>
      </vt:variant>
      <vt:variant>
        <vt:lpwstr/>
      </vt:variant>
      <vt:variant>
        <vt:lpwstr>_Toc376951655</vt:lpwstr>
      </vt:variant>
      <vt:variant>
        <vt:i4>1900598</vt:i4>
      </vt:variant>
      <vt:variant>
        <vt:i4>158</vt:i4>
      </vt:variant>
      <vt:variant>
        <vt:i4>0</vt:i4>
      </vt:variant>
      <vt:variant>
        <vt:i4>5</vt:i4>
      </vt:variant>
      <vt:variant>
        <vt:lpwstr/>
      </vt:variant>
      <vt:variant>
        <vt:lpwstr>_Toc376951654</vt:lpwstr>
      </vt:variant>
      <vt:variant>
        <vt:i4>1900598</vt:i4>
      </vt:variant>
      <vt:variant>
        <vt:i4>152</vt:i4>
      </vt:variant>
      <vt:variant>
        <vt:i4>0</vt:i4>
      </vt:variant>
      <vt:variant>
        <vt:i4>5</vt:i4>
      </vt:variant>
      <vt:variant>
        <vt:lpwstr/>
      </vt:variant>
      <vt:variant>
        <vt:lpwstr>_Toc376951653</vt:lpwstr>
      </vt:variant>
      <vt:variant>
        <vt:i4>1900598</vt:i4>
      </vt:variant>
      <vt:variant>
        <vt:i4>146</vt:i4>
      </vt:variant>
      <vt:variant>
        <vt:i4>0</vt:i4>
      </vt:variant>
      <vt:variant>
        <vt:i4>5</vt:i4>
      </vt:variant>
      <vt:variant>
        <vt:lpwstr/>
      </vt:variant>
      <vt:variant>
        <vt:lpwstr>_Toc376951652</vt:lpwstr>
      </vt:variant>
      <vt:variant>
        <vt:i4>1900598</vt:i4>
      </vt:variant>
      <vt:variant>
        <vt:i4>140</vt:i4>
      </vt:variant>
      <vt:variant>
        <vt:i4>0</vt:i4>
      </vt:variant>
      <vt:variant>
        <vt:i4>5</vt:i4>
      </vt:variant>
      <vt:variant>
        <vt:lpwstr/>
      </vt:variant>
      <vt:variant>
        <vt:lpwstr>_Toc376951651</vt:lpwstr>
      </vt:variant>
      <vt:variant>
        <vt:i4>1900598</vt:i4>
      </vt:variant>
      <vt:variant>
        <vt:i4>134</vt:i4>
      </vt:variant>
      <vt:variant>
        <vt:i4>0</vt:i4>
      </vt:variant>
      <vt:variant>
        <vt:i4>5</vt:i4>
      </vt:variant>
      <vt:variant>
        <vt:lpwstr/>
      </vt:variant>
      <vt:variant>
        <vt:lpwstr>_Toc376951650</vt:lpwstr>
      </vt:variant>
      <vt:variant>
        <vt:i4>1835062</vt:i4>
      </vt:variant>
      <vt:variant>
        <vt:i4>128</vt:i4>
      </vt:variant>
      <vt:variant>
        <vt:i4>0</vt:i4>
      </vt:variant>
      <vt:variant>
        <vt:i4>5</vt:i4>
      </vt:variant>
      <vt:variant>
        <vt:lpwstr/>
      </vt:variant>
      <vt:variant>
        <vt:lpwstr>_Toc376951649</vt:lpwstr>
      </vt:variant>
      <vt:variant>
        <vt:i4>1835062</vt:i4>
      </vt:variant>
      <vt:variant>
        <vt:i4>122</vt:i4>
      </vt:variant>
      <vt:variant>
        <vt:i4>0</vt:i4>
      </vt:variant>
      <vt:variant>
        <vt:i4>5</vt:i4>
      </vt:variant>
      <vt:variant>
        <vt:lpwstr/>
      </vt:variant>
      <vt:variant>
        <vt:lpwstr>_Toc376951648</vt:lpwstr>
      </vt:variant>
      <vt:variant>
        <vt:i4>1835062</vt:i4>
      </vt:variant>
      <vt:variant>
        <vt:i4>116</vt:i4>
      </vt:variant>
      <vt:variant>
        <vt:i4>0</vt:i4>
      </vt:variant>
      <vt:variant>
        <vt:i4>5</vt:i4>
      </vt:variant>
      <vt:variant>
        <vt:lpwstr/>
      </vt:variant>
      <vt:variant>
        <vt:lpwstr>_Toc376951647</vt:lpwstr>
      </vt:variant>
      <vt:variant>
        <vt:i4>1835062</vt:i4>
      </vt:variant>
      <vt:variant>
        <vt:i4>110</vt:i4>
      </vt:variant>
      <vt:variant>
        <vt:i4>0</vt:i4>
      </vt:variant>
      <vt:variant>
        <vt:i4>5</vt:i4>
      </vt:variant>
      <vt:variant>
        <vt:lpwstr/>
      </vt:variant>
      <vt:variant>
        <vt:lpwstr>_Toc376951646</vt:lpwstr>
      </vt:variant>
      <vt:variant>
        <vt:i4>1835062</vt:i4>
      </vt:variant>
      <vt:variant>
        <vt:i4>104</vt:i4>
      </vt:variant>
      <vt:variant>
        <vt:i4>0</vt:i4>
      </vt:variant>
      <vt:variant>
        <vt:i4>5</vt:i4>
      </vt:variant>
      <vt:variant>
        <vt:lpwstr/>
      </vt:variant>
      <vt:variant>
        <vt:lpwstr>_Toc376951645</vt:lpwstr>
      </vt:variant>
      <vt:variant>
        <vt:i4>1835062</vt:i4>
      </vt:variant>
      <vt:variant>
        <vt:i4>98</vt:i4>
      </vt:variant>
      <vt:variant>
        <vt:i4>0</vt:i4>
      </vt:variant>
      <vt:variant>
        <vt:i4>5</vt:i4>
      </vt:variant>
      <vt:variant>
        <vt:lpwstr/>
      </vt:variant>
      <vt:variant>
        <vt:lpwstr>_Toc376951644</vt:lpwstr>
      </vt:variant>
      <vt:variant>
        <vt:i4>1835062</vt:i4>
      </vt:variant>
      <vt:variant>
        <vt:i4>92</vt:i4>
      </vt:variant>
      <vt:variant>
        <vt:i4>0</vt:i4>
      </vt:variant>
      <vt:variant>
        <vt:i4>5</vt:i4>
      </vt:variant>
      <vt:variant>
        <vt:lpwstr/>
      </vt:variant>
      <vt:variant>
        <vt:lpwstr>_Toc376951643</vt:lpwstr>
      </vt:variant>
      <vt:variant>
        <vt:i4>1835062</vt:i4>
      </vt:variant>
      <vt:variant>
        <vt:i4>86</vt:i4>
      </vt:variant>
      <vt:variant>
        <vt:i4>0</vt:i4>
      </vt:variant>
      <vt:variant>
        <vt:i4>5</vt:i4>
      </vt:variant>
      <vt:variant>
        <vt:lpwstr/>
      </vt:variant>
      <vt:variant>
        <vt:lpwstr>_Toc376951642</vt:lpwstr>
      </vt:variant>
      <vt:variant>
        <vt:i4>1835062</vt:i4>
      </vt:variant>
      <vt:variant>
        <vt:i4>80</vt:i4>
      </vt:variant>
      <vt:variant>
        <vt:i4>0</vt:i4>
      </vt:variant>
      <vt:variant>
        <vt:i4>5</vt:i4>
      </vt:variant>
      <vt:variant>
        <vt:lpwstr/>
      </vt:variant>
      <vt:variant>
        <vt:lpwstr>_Toc376951641</vt:lpwstr>
      </vt:variant>
      <vt:variant>
        <vt:i4>1835062</vt:i4>
      </vt:variant>
      <vt:variant>
        <vt:i4>74</vt:i4>
      </vt:variant>
      <vt:variant>
        <vt:i4>0</vt:i4>
      </vt:variant>
      <vt:variant>
        <vt:i4>5</vt:i4>
      </vt:variant>
      <vt:variant>
        <vt:lpwstr/>
      </vt:variant>
      <vt:variant>
        <vt:lpwstr>_Toc376951640</vt:lpwstr>
      </vt:variant>
      <vt:variant>
        <vt:i4>1769526</vt:i4>
      </vt:variant>
      <vt:variant>
        <vt:i4>68</vt:i4>
      </vt:variant>
      <vt:variant>
        <vt:i4>0</vt:i4>
      </vt:variant>
      <vt:variant>
        <vt:i4>5</vt:i4>
      </vt:variant>
      <vt:variant>
        <vt:lpwstr/>
      </vt:variant>
      <vt:variant>
        <vt:lpwstr>_Toc376951639</vt:lpwstr>
      </vt:variant>
      <vt:variant>
        <vt:i4>1769526</vt:i4>
      </vt:variant>
      <vt:variant>
        <vt:i4>62</vt:i4>
      </vt:variant>
      <vt:variant>
        <vt:i4>0</vt:i4>
      </vt:variant>
      <vt:variant>
        <vt:i4>5</vt:i4>
      </vt:variant>
      <vt:variant>
        <vt:lpwstr/>
      </vt:variant>
      <vt:variant>
        <vt:lpwstr>_Toc376951638</vt:lpwstr>
      </vt:variant>
      <vt:variant>
        <vt:i4>1769526</vt:i4>
      </vt:variant>
      <vt:variant>
        <vt:i4>56</vt:i4>
      </vt:variant>
      <vt:variant>
        <vt:i4>0</vt:i4>
      </vt:variant>
      <vt:variant>
        <vt:i4>5</vt:i4>
      </vt:variant>
      <vt:variant>
        <vt:lpwstr/>
      </vt:variant>
      <vt:variant>
        <vt:lpwstr>_Toc376951637</vt:lpwstr>
      </vt:variant>
      <vt:variant>
        <vt:i4>1769526</vt:i4>
      </vt:variant>
      <vt:variant>
        <vt:i4>50</vt:i4>
      </vt:variant>
      <vt:variant>
        <vt:i4>0</vt:i4>
      </vt:variant>
      <vt:variant>
        <vt:i4>5</vt:i4>
      </vt:variant>
      <vt:variant>
        <vt:lpwstr/>
      </vt:variant>
      <vt:variant>
        <vt:lpwstr>_Toc376951636</vt:lpwstr>
      </vt:variant>
      <vt:variant>
        <vt:i4>1769526</vt:i4>
      </vt:variant>
      <vt:variant>
        <vt:i4>44</vt:i4>
      </vt:variant>
      <vt:variant>
        <vt:i4>0</vt:i4>
      </vt:variant>
      <vt:variant>
        <vt:i4>5</vt:i4>
      </vt:variant>
      <vt:variant>
        <vt:lpwstr/>
      </vt:variant>
      <vt:variant>
        <vt:lpwstr>_Toc376951635</vt:lpwstr>
      </vt:variant>
      <vt:variant>
        <vt:i4>1769526</vt:i4>
      </vt:variant>
      <vt:variant>
        <vt:i4>38</vt:i4>
      </vt:variant>
      <vt:variant>
        <vt:i4>0</vt:i4>
      </vt:variant>
      <vt:variant>
        <vt:i4>5</vt:i4>
      </vt:variant>
      <vt:variant>
        <vt:lpwstr/>
      </vt:variant>
      <vt:variant>
        <vt:lpwstr>_Toc376951634</vt:lpwstr>
      </vt:variant>
      <vt:variant>
        <vt:i4>1769526</vt:i4>
      </vt:variant>
      <vt:variant>
        <vt:i4>32</vt:i4>
      </vt:variant>
      <vt:variant>
        <vt:i4>0</vt:i4>
      </vt:variant>
      <vt:variant>
        <vt:i4>5</vt:i4>
      </vt:variant>
      <vt:variant>
        <vt:lpwstr/>
      </vt:variant>
      <vt:variant>
        <vt:lpwstr>_Toc376951633</vt:lpwstr>
      </vt:variant>
      <vt:variant>
        <vt:i4>1769526</vt:i4>
      </vt:variant>
      <vt:variant>
        <vt:i4>26</vt:i4>
      </vt:variant>
      <vt:variant>
        <vt:i4>0</vt:i4>
      </vt:variant>
      <vt:variant>
        <vt:i4>5</vt:i4>
      </vt:variant>
      <vt:variant>
        <vt:lpwstr/>
      </vt:variant>
      <vt:variant>
        <vt:lpwstr>_Toc376951632</vt:lpwstr>
      </vt:variant>
      <vt:variant>
        <vt:i4>1769526</vt:i4>
      </vt:variant>
      <vt:variant>
        <vt:i4>20</vt:i4>
      </vt:variant>
      <vt:variant>
        <vt:i4>0</vt:i4>
      </vt:variant>
      <vt:variant>
        <vt:i4>5</vt:i4>
      </vt:variant>
      <vt:variant>
        <vt:lpwstr/>
      </vt:variant>
      <vt:variant>
        <vt:lpwstr>_Toc376951631</vt:lpwstr>
      </vt:variant>
      <vt:variant>
        <vt:i4>1769526</vt:i4>
      </vt:variant>
      <vt:variant>
        <vt:i4>14</vt:i4>
      </vt:variant>
      <vt:variant>
        <vt:i4>0</vt:i4>
      </vt:variant>
      <vt:variant>
        <vt:i4>5</vt:i4>
      </vt:variant>
      <vt:variant>
        <vt:lpwstr/>
      </vt:variant>
      <vt:variant>
        <vt:lpwstr>_Toc376951630</vt:lpwstr>
      </vt:variant>
      <vt:variant>
        <vt:i4>1703990</vt:i4>
      </vt:variant>
      <vt:variant>
        <vt:i4>8</vt:i4>
      </vt:variant>
      <vt:variant>
        <vt:i4>0</vt:i4>
      </vt:variant>
      <vt:variant>
        <vt:i4>5</vt:i4>
      </vt:variant>
      <vt:variant>
        <vt:lpwstr/>
      </vt:variant>
      <vt:variant>
        <vt:lpwstr>_Toc376951629</vt:lpwstr>
      </vt:variant>
      <vt:variant>
        <vt:i4>1703990</vt:i4>
      </vt:variant>
      <vt:variant>
        <vt:i4>2</vt:i4>
      </vt:variant>
      <vt:variant>
        <vt:i4>0</vt:i4>
      </vt:variant>
      <vt:variant>
        <vt:i4>5</vt:i4>
      </vt:variant>
      <vt:variant>
        <vt:lpwstr/>
      </vt:variant>
      <vt:variant>
        <vt:lpwstr>_Toc376951628</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「情報流通連携基盤の公共施設等情報における実証」報告書（概要版）</dc:title>
  <dc:subject>平成26年度情報流通連携基盤の公共施設等情報における実証に係る請負</dc:subject>
  <dc:creator>株式会社豆蔵</dc:creator>
  <cp:keywords>オープンデータ,固定資産台帳,公共施設マネージメント</cp:keywords>
  <dc:description>26年度オープンデータ実証実験の報告書（概要版）です。</dc:description>
  <cp:lastModifiedBy>nakayama</cp:lastModifiedBy>
  <cp:revision>40</cp:revision>
  <cp:lastPrinted>2015-03-20T10:18:00Z</cp:lastPrinted>
  <dcterms:created xsi:type="dcterms:W3CDTF">2015-03-22T02:09:00Z</dcterms:created>
  <dcterms:modified xsi:type="dcterms:W3CDTF">2015-04-05T23:41:00Z</dcterms:modified>
  <cp:category>報告書</cp:category>
</cp:coreProperties>
</file>