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7"/>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8"/>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１．第１表　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「大都市計」は、平成</w:t>
      </w:r>
      <w:r w:rsidRPr="00B85510">
        <w:rPr>
          <w:sz w:val="24"/>
          <w:szCs w:val="24"/>
        </w:rPr>
        <w:t>2</w:t>
      </w:r>
      <w:r w:rsidR="00830314">
        <w:rPr>
          <w:rFonts w:hint="eastAsia"/>
          <w:sz w:val="24"/>
          <w:szCs w:val="24"/>
        </w:rPr>
        <w:t>7</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第１項の指定都市及び東京都特別区の数値を合計したものを記載した（以下同じ。）。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２．第２表　総括表</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「地積」は平方メートル未満の数値を、「法定価格」及び「課税標準額」は千円未満の額を、「単位当たり価格」は１円未満の額を、それぞれ四捨五入した。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「田」の小区分において、「一般田」及び「介在田・市街化区域田」は、次のア及びイにより区分した。</w:t>
      </w:r>
    </w:p>
    <w:p w:rsidR="00B85510" w:rsidRPr="00B85510" w:rsidRDefault="00B85510" w:rsidP="00294965">
      <w:pPr>
        <w:autoSpaceDN w:val="0"/>
        <w:ind w:leftChars="200" w:left="750" w:hangingChars="100" w:hanging="270"/>
        <w:textAlignment w:val="center"/>
        <w:rPr>
          <w:sz w:val="24"/>
          <w:szCs w:val="24"/>
        </w:rPr>
      </w:pPr>
      <w:r w:rsidRPr="00B85510">
        <w:rPr>
          <w:rFonts w:hint="eastAsia"/>
          <w:sz w:val="24"/>
          <w:szCs w:val="24"/>
        </w:rPr>
        <w:t>ア　「一般田」とは、イの「介在田・市街化区域田」以外の田をいう。</w:t>
      </w:r>
    </w:p>
    <w:p w:rsidR="00B85510" w:rsidRPr="00B85510" w:rsidRDefault="00B85510" w:rsidP="00294965">
      <w:pPr>
        <w:autoSpaceDN w:val="0"/>
        <w:ind w:leftChars="200" w:left="750" w:hangingChars="100" w:hanging="270"/>
        <w:textAlignment w:val="center"/>
        <w:rPr>
          <w:sz w:val="24"/>
          <w:szCs w:val="24"/>
        </w:rPr>
      </w:pPr>
      <w:r w:rsidRPr="00B85510">
        <w:rPr>
          <w:rFonts w:hint="eastAsia"/>
          <w:sz w:val="24"/>
          <w:szCs w:val="24"/>
        </w:rPr>
        <w:t>イ　「介在田・市街化区域田」とは、法第388条第１項に基づく固定資産評価基準（以下「固定資産評価基準」という。）第１章第２節一ただし書又は同章第２節の２の規定を適用して評価した田をいう。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「宅地」の小区分において、「小規模住宅用地」、「一般住宅用地」及び「住宅用地以外の宅地」は、次のアからウまでにより区分した。</w:t>
      </w:r>
    </w:p>
    <w:p w:rsidR="00B85510" w:rsidRPr="00B85510" w:rsidRDefault="00B85510" w:rsidP="00294965">
      <w:pPr>
        <w:autoSpaceDN w:val="0"/>
        <w:ind w:leftChars="200" w:left="750" w:hangingChars="100" w:hanging="270"/>
        <w:textAlignment w:val="center"/>
        <w:rPr>
          <w:sz w:val="24"/>
          <w:szCs w:val="24"/>
        </w:rPr>
      </w:pPr>
      <w:r w:rsidRPr="00B85510">
        <w:rPr>
          <w:rFonts w:hint="eastAsia"/>
          <w:sz w:val="24"/>
          <w:szCs w:val="24"/>
        </w:rPr>
        <w:t>ア　「小規模住宅用地」とは、法第349条の３の２第２項に規定する小規模住宅用地である宅地をいう。</w:t>
      </w:r>
    </w:p>
    <w:p w:rsidR="00B85510" w:rsidRPr="00B85510" w:rsidRDefault="00B85510" w:rsidP="00294965">
      <w:pPr>
        <w:autoSpaceDN w:val="0"/>
        <w:ind w:leftChars="200" w:left="750" w:hangingChars="100" w:hanging="270"/>
        <w:textAlignment w:val="center"/>
        <w:rPr>
          <w:sz w:val="24"/>
          <w:szCs w:val="24"/>
        </w:rPr>
      </w:pPr>
      <w:r w:rsidRPr="00B85510">
        <w:rPr>
          <w:rFonts w:hint="eastAsia"/>
          <w:sz w:val="24"/>
          <w:szCs w:val="24"/>
        </w:rPr>
        <w:t>イ　「一般住宅用地」とは、法第349条の３の２第１項に規定する住宅用地のうちアの「小規模住宅用地」以外のものをいう。</w:t>
      </w:r>
    </w:p>
    <w:p w:rsidR="00B85510" w:rsidRPr="00B85510" w:rsidRDefault="00B85510" w:rsidP="00294965">
      <w:pPr>
        <w:autoSpaceDN w:val="0"/>
        <w:ind w:leftChars="200" w:left="750" w:hangingChars="100" w:hanging="270"/>
        <w:textAlignment w:val="center"/>
        <w:rPr>
          <w:sz w:val="24"/>
          <w:szCs w:val="24"/>
        </w:rPr>
      </w:pPr>
      <w:r w:rsidRPr="00B85510">
        <w:rPr>
          <w:rFonts w:hint="eastAsia"/>
          <w:sz w:val="24"/>
          <w:szCs w:val="24"/>
        </w:rPr>
        <w:t>ウ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「山林」の小区分において、「一般山林」及び「介在山林」は、次のア及びイにより区分した。</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ア　「一般山林」とは、イの「介在山林」以外の山林をいう。</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イ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「雑種地」の小区分において、「ゴルフ場用地」、「遊園地等の用地」、「鉄軌道用地」及び「その他の雑種地」は、次のアからエまでにより区分した。</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ア　「ゴルフ場用地」とは、固定資産評価基準第１章第10節二に規定するゴルフ場等用地のうちゴルフ場用地をいう。</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イ　「遊園地等の用地」とは、固定資産評価基準第１章第10節二に規定するゴルフ場等用地のうちアの「ゴルフ場用地」以外の土地をいう。</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ウ　「鉄軌道用地」とは、固定資産評価基準第１章第10節三に規定する鉄軌道用地をいい、次の①から④までによりさらに区分した。</w:t>
      </w:r>
    </w:p>
    <w:p w:rsidR="00B85510" w:rsidRPr="00B85510" w:rsidRDefault="00B85510" w:rsidP="00E51782">
      <w:pPr>
        <w:autoSpaceDN w:val="0"/>
        <w:ind w:leftChars="300" w:left="990" w:hangingChars="100" w:hanging="270"/>
        <w:textAlignment w:val="center"/>
        <w:rPr>
          <w:sz w:val="24"/>
          <w:szCs w:val="24"/>
        </w:rPr>
      </w:pPr>
      <w:r w:rsidRPr="00B85510">
        <w:rPr>
          <w:rFonts w:hint="eastAsia"/>
          <w:sz w:val="24"/>
          <w:szCs w:val="24"/>
        </w:rPr>
        <w:t>①　「単体利用」とは、固定資産評価基準第</w:t>
      </w:r>
      <w:r w:rsidRPr="00B85510">
        <w:rPr>
          <w:sz w:val="24"/>
          <w:szCs w:val="24"/>
        </w:rPr>
        <w:t>10</w:t>
      </w:r>
      <w:r w:rsidRPr="00B85510">
        <w:rPr>
          <w:rFonts w:hint="eastAsia"/>
          <w:sz w:val="24"/>
          <w:szCs w:val="24"/>
        </w:rPr>
        <w:t>節三２⑴に規定する複合利用鉄軌道用地以外の鉄軌道用地をいう。</w:t>
      </w:r>
    </w:p>
    <w:p w:rsidR="00B85510" w:rsidRPr="00B85510" w:rsidRDefault="00B85510" w:rsidP="00E51782">
      <w:pPr>
        <w:autoSpaceDN w:val="0"/>
        <w:ind w:leftChars="300" w:left="990" w:hangingChars="100" w:hanging="270"/>
        <w:textAlignment w:val="center"/>
        <w:rPr>
          <w:sz w:val="24"/>
          <w:szCs w:val="24"/>
        </w:rPr>
      </w:pPr>
      <w:r w:rsidRPr="00B85510">
        <w:rPr>
          <w:rFonts w:hint="eastAsia"/>
          <w:sz w:val="24"/>
          <w:szCs w:val="24"/>
        </w:rPr>
        <w:t>②　「小規模住宅用地」とは、複合利用鉄軌道用地のうち法第349条の３の２第２項に規定する小規模住宅用地をいう。</w:t>
      </w:r>
    </w:p>
    <w:p w:rsidR="00B85510" w:rsidRPr="00B85510" w:rsidRDefault="00B85510" w:rsidP="00E51782">
      <w:pPr>
        <w:autoSpaceDN w:val="0"/>
        <w:ind w:leftChars="300" w:left="990" w:hangingChars="100" w:hanging="270"/>
        <w:textAlignment w:val="center"/>
        <w:rPr>
          <w:sz w:val="24"/>
          <w:szCs w:val="24"/>
        </w:rPr>
      </w:pPr>
      <w:r w:rsidRPr="00B85510">
        <w:rPr>
          <w:rFonts w:hint="eastAsia"/>
          <w:sz w:val="24"/>
          <w:szCs w:val="24"/>
        </w:rPr>
        <w:t>③　「一般住宅用地」とは、複合利用鉄軌道用地のうち法第349条の３の２第１項に規定する住宅用地であって②の「小規模住宅用地」以外のものをいう。</w:t>
      </w:r>
    </w:p>
    <w:p w:rsidR="00B85510" w:rsidRPr="00B85510" w:rsidRDefault="00B85510" w:rsidP="00E51782">
      <w:pPr>
        <w:autoSpaceDN w:val="0"/>
        <w:ind w:leftChars="300" w:left="990" w:hangingChars="100" w:hanging="270"/>
        <w:textAlignment w:val="center"/>
        <w:rPr>
          <w:sz w:val="24"/>
          <w:szCs w:val="24"/>
        </w:rPr>
      </w:pPr>
      <w:r w:rsidRPr="00B85510">
        <w:rPr>
          <w:rFonts w:hint="eastAsia"/>
          <w:sz w:val="24"/>
          <w:szCs w:val="24"/>
        </w:rPr>
        <w:t>④　「住宅用地以外」とは、複合利用鉄軌道用地のうち②の「小規模住宅用地」及び③の「一般住宅用地」以外のものをいう。</w:t>
      </w:r>
    </w:p>
    <w:p w:rsidR="00B85510" w:rsidRDefault="00B85510" w:rsidP="00E51782">
      <w:pPr>
        <w:autoSpaceDN w:val="0"/>
        <w:ind w:leftChars="200" w:left="750" w:hangingChars="100" w:hanging="270"/>
        <w:textAlignment w:val="center"/>
        <w:rPr>
          <w:sz w:val="24"/>
          <w:szCs w:val="24"/>
        </w:rPr>
      </w:pPr>
      <w:r w:rsidRPr="00B85510">
        <w:rPr>
          <w:rFonts w:hint="eastAsia"/>
          <w:sz w:val="24"/>
          <w:szCs w:val="24"/>
        </w:rPr>
        <w:t xml:space="preserve">エ　</w:t>
      </w:r>
      <w:r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３．第３表　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各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４．第</w:t>
      </w:r>
      <w:r w:rsidR="00907D87">
        <w:rPr>
          <w:rFonts w:asciiTheme="majorEastAsia" w:eastAsiaTheme="majorEastAsia" w:hAnsiTheme="majorEastAsia" w:hint="eastAsia"/>
          <w:sz w:val="24"/>
          <w:szCs w:val="24"/>
        </w:rPr>
        <w:t>４</w:t>
      </w:r>
      <w:r w:rsidRPr="00E51782">
        <w:rPr>
          <w:rFonts w:asciiTheme="majorEastAsia" w:eastAsiaTheme="majorEastAsia" w:hAnsiTheme="majorEastAsia" w:hint="eastAsia"/>
          <w:sz w:val="24"/>
          <w:szCs w:val="24"/>
        </w:rPr>
        <w:t>表　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「地区別」は、次のアからキまでにより区分した。</w:t>
      </w:r>
    </w:p>
    <w:p w:rsidR="00B85510" w:rsidRPr="00B85510" w:rsidRDefault="00B85510" w:rsidP="00E51782">
      <w:pPr>
        <w:autoSpaceDN w:val="0"/>
        <w:ind w:leftChars="200" w:left="750" w:hangingChars="100" w:hanging="270"/>
        <w:textAlignment w:val="center"/>
        <w:rPr>
          <w:sz w:val="24"/>
          <w:szCs w:val="24"/>
        </w:rPr>
      </w:pPr>
      <w:r w:rsidRPr="00B85510">
        <w:rPr>
          <w:rFonts w:hint="eastAsia"/>
          <w:sz w:val="24"/>
          <w:szCs w:val="24"/>
        </w:rPr>
        <w:t>ア　「商業地区」とは、主として商業店舗用宅地の連続する地区をいい、次の①から④までによりさらに区分した。</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①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②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③　「高度商業地区Ⅱ」とは、大都市にあっては都心又は副都心、地方都市にあっては都心地域、小都市にあっては中心地域等で、容積率の高い地区（都市計画法で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④　「普通商業地区」とは、都市計画法で定める商業地域（おおむね容積率が600％未満）、近隣商業地</w:t>
      </w:r>
      <w:r w:rsidR="00830314">
        <w:rPr>
          <w:rFonts w:hint="eastAsia"/>
          <w:sz w:val="24"/>
          <w:szCs w:val="24"/>
        </w:rPr>
        <w:t>域</w:t>
      </w:r>
      <w:r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イ　「住宅地区」とは、主として住宅用宅地の連続する地区をいい、次の①から③までによりさらに区分した。</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①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②　「高級住宅地区」とは、敷地が広大で、かつ、平均的にみて、一般住宅よりも多額の建築費を要する住宅の宅地が連続集中している地区をいう。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③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ウ　「工業地区」とは、主として工業用宅地の連続する地区をいい、次の①から③までによりさらに区分した。</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①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②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③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エ　「村落地区」とは、主として農漁家用宅地の点在し、又は集団する地区をいい、次の①及び②によりさらに区分した。</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①　「集団地区」とは、主として農村その他これに準ずる市町村の地域において、学校、郵便局、商店、住宅等が混然として集団している地区をいう。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②　「村落地区」とは、農漁家用宅地の点在する地区をいう。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オ　「観光地区」とは、温泉街地区、門前仲見世地区、名勝地区、海水浴場地区等で、一般の商業地区とは若干その性格を異にする地区をいう。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カ　「農業用施設の用に供する宅地」とは、固定資産評価基準第１章第３節四の規定により「農地＋造成費」として評価した宅地をいう。</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キ　「</w:t>
      </w:r>
      <w:r w:rsidRPr="00D17FD2">
        <w:rPr>
          <w:rFonts w:hint="eastAsia"/>
          <w:spacing w:val="-2"/>
          <w:sz w:val="24"/>
          <w:szCs w:val="24"/>
        </w:rPr>
        <w:t>生産</w:t>
      </w:r>
      <w:r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５．第５表</w:t>
      </w:r>
      <w:r w:rsidR="00907D87">
        <w:rPr>
          <w:rFonts w:asciiTheme="majorEastAsia" w:eastAsiaTheme="majorEastAsia" w:hAnsiTheme="majorEastAsia" w:hint="eastAsia"/>
          <w:sz w:val="24"/>
          <w:szCs w:val="24"/>
        </w:rPr>
        <w:t>～</w:t>
      </w:r>
      <w:r w:rsidRPr="00D17FD2">
        <w:rPr>
          <w:rFonts w:asciiTheme="majorEastAsia" w:eastAsiaTheme="majorEastAsia" w:hAnsiTheme="majorEastAsia" w:hint="eastAsia"/>
          <w:sz w:val="24"/>
          <w:szCs w:val="24"/>
        </w:rPr>
        <w:t>第</w:t>
      </w:r>
      <w:r w:rsidRPr="00D17FD2">
        <w:rPr>
          <w:rFonts w:asciiTheme="majorEastAsia" w:eastAsiaTheme="majorEastAsia" w:hAnsiTheme="majorEastAsia"/>
          <w:sz w:val="24"/>
          <w:szCs w:val="24"/>
        </w:rPr>
        <w:t>10</w:t>
      </w:r>
      <w:r w:rsidRPr="00D17FD2">
        <w:rPr>
          <w:rFonts w:asciiTheme="majorEastAsia" w:eastAsiaTheme="majorEastAsia" w:hAnsiTheme="majorEastAsia" w:hint="eastAsia"/>
          <w:sz w:val="24"/>
          <w:szCs w:val="24"/>
        </w:rPr>
        <w:t>表　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「宅地」の小区分は、前記２の⑹のアからウまでの区分の例によった。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⑷　「複合利用鉄軌道用地」の小区分は、前記２の⑻のウの②及び③の区分の例によった。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⑽　「負担水準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⑾　第７表には、固定資産評価基準第１章第３節四の規定により「農地＋造成費」として評価した農業用施設の用に供する宅地及び固定資産評価基準第１章第３節五の規定により「農地等＋造成費」として評価した生産緑地地区内の宅地に係る数値を第６表の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６．第</w:t>
      </w:r>
      <w:r w:rsidRPr="00D17FD2">
        <w:rPr>
          <w:rFonts w:asciiTheme="majorEastAsia" w:eastAsiaTheme="majorEastAsia" w:hAnsiTheme="majorEastAsia"/>
          <w:sz w:val="24"/>
          <w:szCs w:val="24"/>
        </w:rPr>
        <w:t>11</w:t>
      </w:r>
      <w:r w:rsidRPr="00D17FD2">
        <w:rPr>
          <w:rFonts w:asciiTheme="majorEastAsia" w:eastAsiaTheme="majorEastAsia" w:hAnsiTheme="majorEastAsia" w:hint="eastAsia"/>
          <w:sz w:val="24"/>
          <w:szCs w:val="24"/>
        </w:rPr>
        <w:t>表</w:t>
      </w:r>
      <w:r w:rsidR="00907D87">
        <w:rPr>
          <w:rFonts w:asciiTheme="majorEastAsia" w:eastAsiaTheme="majorEastAsia" w:hAnsiTheme="majorEastAsia" w:hint="eastAsia"/>
          <w:sz w:val="24"/>
          <w:szCs w:val="24"/>
        </w:rPr>
        <w:t>～</w:t>
      </w:r>
      <w:r w:rsidRPr="00D17FD2">
        <w:rPr>
          <w:rFonts w:asciiTheme="majorEastAsia" w:eastAsiaTheme="majorEastAsia" w:hAnsiTheme="majorEastAsia" w:hint="eastAsia"/>
          <w:sz w:val="24"/>
          <w:szCs w:val="24"/>
        </w:rPr>
        <w:t>第</w:t>
      </w:r>
      <w:r w:rsidRPr="00D17FD2">
        <w:rPr>
          <w:rFonts w:asciiTheme="majorEastAsia" w:eastAsiaTheme="majorEastAsia" w:hAnsiTheme="majorEastAsia"/>
          <w:sz w:val="24"/>
          <w:szCs w:val="24"/>
        </w:rPr>
        <w:t>12</w:t>
      </w:r>
      <w:r w:rsidRPr="00D17FD2">
        <w:rPr>
          <w:rFonts w:asciiTheme="majorEastAsia" w:eastAsiaTheme="majorEastAsia" w:hAnsiTheme="majorEastAsia" w:hint="eastAsia"/>
          <w:sz w:val="24"/>
          <w:szCs w:val="24"/>
        </w:rPr>
        <w:t>表　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７．第</w:t>
      </w:r>
      <w:r w:rsidRPr="00D17FD2">
        <w:rPr>
          <w:rFonts w:asciiTheme="majorEastAsia" w:eastAsiaTheme="majorEastAsia" w:hAnsiTheme="majorEastAsia"/>
          <w:sz w:val="24"/>
          <w:szCs w:val="24"/>
        </w:rPr>
        <w:t>13</w:t>
      </w:r>
      <w:r w:rsidRPr="00D17FD2">
        <w:rPr>
          <w:rFonts w:asciiTheme="majorEastAsia" w:eastAsiaTheme="majorEastAsia" w:hAnsiTheme="majorEastAsia" w:hint="eastAsia"/>
          <w:sz w:val="24"/>
          <w:szCs w:val="24"/>
        </w:rPr>
        <w:t>表</w:t>
      </w:r>
      <w:r w:rsidR="00907D87">
        <w:rPr>
          <w:rFonts w:asciiTheme="majorEastAsia" w:eastAsiaTheme="majorEastAsia" w:hAnsiTheme="majorEastAsia" w:hint="eastAsia"/>
          <w:sz w:val="24"/>
          <w:szCs w:val="24"/>
        </w:rPr>
        <w:t>～</w:t>
      </w:r>
      <w:r w:rsidRPr="00D17FD2">
        <w:rPr>
          <w:rFonts w:asciiTheme="majorEastAsia" w:eastAsiaTheme="majorEastAsia" w:hAnsiTheme="majorEastAsia" w:hint="eastAsia"/>
          <w:sz w:val="24"/>
          <w:szCs w:val="24"/>
        </w:rPr>
        <w:t>第</w:t>
      </w:r>
      <w:r w:rsidRPr="00D17FD2">
        <w:rPr>
          <w:rFonts w:asciiTheme="majorEastAsia" w:eastAsiaTheme="majorEastAsia" w:hAnsiTheme="majorEastAsia"/>
          <w:sz w:val="24"/>
          <w:szCs w:val="24"/>
        </w:rPr>
        <w:t>16</w:t>
      </w:r>
      <w:r w:rsidRPr="00D17FD2">
        <w:rPr>
          <w:rFonts w:asciiTheme="majorEastAsia" w:eastAsiaTheme="majorEastAsia" w:hAnsiTheme="majorEastAsia" w:hint="eastAsia"/>
          <w:sz w:val="24"/>
          <w:szCs w:val="24"/>
        </w:rPr>
        <w:t>表　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ア　首都圏整備法第２条第３項に規定する既成市街地又は同条第４項に規定する近郊整備地帯</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イ　近畿圏整備法第２条第３項に規定する既成都市区域又は同条第４項に規定する近郊整備区域</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ウ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の平成</w:t>
      </w:r>
      <w:r w:rsidRPr="00B85510">
        <w:rPr>
          <w:sz w:val="24"/>
          <w:szCs w:val="24"/>
        </w:rPr>
        <w:t>2</w:t>
      </w:r>
      <w:r w:rsidR="00907D87">
        <w:rPr>
          <w:rFonts w:hint="eastAsia"/>
          <w:sz w:val="24"/>
          <w:szCs w:val="24"/>
        </w:rPr>
        <w:t>3</w:t>
      </w:r>
      <w:r w:rsidRPr="00B85510">
        <w:rPr>
          <w:rFonts w:hint="eastAsia"/>
          <w:sz w:val="24"/>
          <w:szCs w:val="24"/>
        </w:rPr>
        <w:t>年度以前参入市街化区域農地及び平成</w:t>
      </w:r>
      <w:r w:rsidRPr="00B85510">
        <w:rPr>
          <w:sz w:val="24"/>
          <w:szCs w:val="24"/>
        </w:rPr>
        <w:t>2</w:t>
      </w:r>
      <w:r w:rsidR="00907D87">
        <w:rPr>
          <w:rFonts w:hint="eastAsia"/>
          <w:sz w:val="24"/>
          <w:szCs w:val="24"/>
        </w:rPr>
        <w:t>4</w:t>
      </w:r>
      <w:r w:rsidRPr="00B85510">
        <w:rPr>
          <w:rFonts w:hint="eastAsia"/>
          <w:sz w:val="24"/>
          <w:szCs w:val="24"/>
        </w:rPr>
        <w:t>年度以後参入市街化区域農地について記載した。</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ア　「平成2</w:t>
      </w:r>
      <w:r w:rsidR="00D3028D">
        <w:rPr>
          <w:rFonts w:hint="eastAsia"/>
          <w:sz w:val="24"/>
          <w:szCs w:val="24"/>
        </w:rPr>
        <w:t>3</w:t>
      </w:r>
      <w:r w:rsidRPr="00B85510">
        <w:rPr>
          <w:rFonts w:hint="eastAsia"/>
          <w:sz w:val="24"/>
          <w:szCs w:val="24"/>
        </w:rPr>
        <w:t>年度以前参入市街化区域農地」とは、次に掲げるいずれかのものをいう。</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・法附則第19条の３第４項及び第５項に規定するもの</w:t>
      </w:r>
    </w:p>
    <w:p w:rsidR="00B85510" w:rsidRPr="00B85510" w:rsidRDefault="00B85510" w:rsidP="00D17FD2">
      <w:pPr>
        <w:autoSpaceDN w:val="0"/>
        <w:ind w:leftChars="300" w:left="990" w:hangingChars="100" w:hanging="270"/>
        <w:textAlignment w:val="center"/>
        <w:rPr>
          <w:sz w:val="24"/>
          <w:szCs w:val="24"/>
        </w:rPr>
      </w:pPr>
      <w:r w:rsidRPr="00B85510">
        <w:rPr>
          <w:rFonts w:hint="eastAsia"/>
          <w:sz w:val="24"/>
          <w:szCs w:val="24"/>
        </w:rPr>
        <w:t>・平成６年度から平成2</w:t>
      </w:r>
      <w:r w:rsidR="00D3028D">
        <w:rPr>
          <w:rFonts w:hint="eastAsia"/>
          <w:sz w:val="24"/>
          <w:szCs w:val="24"/>
        </w:rPr>
        <w:t>3</w:t>
      </w:r>
      <w:r w:rsidRPr="00B85510">
        <w:rPr>
          <w:rFonts w:hint="eastAsia"/>
          <w:sz w:val="24"/>
          <w:szCs w:val="24"/>
        </w:rPr>
        <w:t>年度までの課税分から新たに法附則第19条の２第１項に規定する市街化区域農地とされたもの</w:t>
      </w:r>
    </w:p>
    <w:p w:rsidR="00B85510" w:rsidRPr="00B85510" w:rsidRDefault="00B85510" w:rsidP="00D17FD2">
      <w:pPr>
        <w:autoSpaceDN w:val="0"/>
        <w:ind w:leftChars="200" w:left="750" w:hangingChars="100" w:hanging="270"/>
        <w:textAlignment w:val="center"/>
        <w:rPr>
          <w:sz w:val="24"/>
          <w:szCs w:val="24"/>
        </w:rPr>
      </w:pPr>
      <w:r w:rsidRPr="00B85510">
        <w:rPr>
          <w:rFonts w:hint="eastAsia"/>
          <w:sz w:val="24"/>
          <w:szCs w:val="24"/>
        </w:rPr>
        <w:t>イ　「平成2</w:t>
      </w:r>
      <w:r w:rsidR="00D3028D">
        <w:rPr>
          <w:rFonts w:hint="eastAsia"/>
          <w:sz w:val="24"/>
          <w:szCs w:val="24"/>
        </w:rPr>
        <w:t>4</w:t>
      </w:r>
      <w:r w:rsidRPr="00B85510">
        <w:rPr>
          <w:rFonts w:hint="eastAsia"/>
          <w:sz w:val="24"/>
          <w:szCs w:val="24"/>
        </w:rPr>
        <w:t>年度以後参入市街化区域農地」とは、市街化区域農地のうちア以外の市街化区域農地であるもの。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８．第17表　課税標準の特例等に関する調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bookmarkStart w:id="0" w:name="_GoBack"/>
      <w:bookmarkEnd w:id="0"/>
      <w:r w:rsidRPr="00B85510">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「評価額の１／２（１／４、１／３、１／６、５／６、３／５、３／</w:t>
      </w:r>
      <w:r w:rsidRPr="00B85510">
        <w:rPr>
          <w:sz w:val="24"/>
          <w:szCs w:val="24"/>
        </w:rPr>
        <w:t>10</w:t>
      </w:r>
      <w:r w:rsidRPr="00B85510">
        <w:rPr>
          <w:rFonts w:hint="eastAsia"/>
          <w:sz w:val="24"/>
          <w:szCs w:val="24"/>
        </w:rPr>
        <w:t>）の額」の欄には、平成</w:t>
      </w:r>
      <w:r w:rsidRPr="00B85510">
        <w:rPr>
          <w:sz w:val="24"/>
          <w:szCs w:val="24"/>
        </w:rPr>
        <w:t>2</w:t>
      </w:r>
      <w:r w:rsidR="00D3028D">
        <w:rPr>
          <w:rFonts w:hint="eastAsia"/>
          <w:sz w:val="24"/>
          <w:szCs w:val="24"/>
        </w:rPr>
        <w:t>7</w:t>
      </w:r>
      <w:r w:rsidRPr="00B85510">
        <w:rPr>
          <w:rFonts w:hint="eastAsia"/>
          <w:sz w:val="24"/>
          <w:szCs w:val="24"/>
        </w:rPr>
        <w:t>年度において特例の対象となった土地の評価額の１／２（１／４、１／３、１／６、５／６、３／５、３／10）に相当する額を、また、「減額後の課税標準額」の欄には、平成2</w:t>
      </w:r>
      <w:r w:rsidR="00907D87">
        <w:rPr>
          <w:rFonts w:hint="eastAsia"/>
          <w:sz w:val="24"/>
          <w:szCs w:val="24"/>
        </w:rPr>
        <w:t>7</w:t>
      </w:r>
      <w:r w:rsidRPr="00B85510">
        <w:rPr>
          <w:rFonts w:hint="eastAsia"/>
          <w:sz w:val="24"/>
          <w:szCs w:val="24"/>
        </w:rPr>
        <w:t>年度の課税標準額となるべき額の１／２（１／４、１／３、１／６、５／６、３／５、３／10）に相当する額を記載した。ただし、「法附則第15条の８第２項」の「評価額」の欄並びに「法附則第29条の５第７項」、「法附則第29条の５第８項」、「法附則第29条の５第16項」及び「法附則第29条の５第17項」の「市街化区域農地としての評価額」の欄には、平成2</w:t>
      </w:r>
      <w:r w:rsidR="00D3028D">
        <w:rPr>
          <w:rFonts w:hint="eastAsia"/>
          <w:sz w:val="24"/>
          <w:szCs w:val="24"/>
        </w:rPr>
        <w:t>7</w:t>
      </w:r>
      <w:r w:rsidRPr="00B85510">
        <w:rPr>
          <w:rFonts w:hint="eastAsia"/>
          <w:sz w:val="24"/>
          <w:szCs w:val="24"/>
        </w:rPr>
        <w:t>年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年改正法附則第</w:t>
      </w:r>
      <w:r w:rsidR="00907D87">
        <w:rPr>
          <w:rFonts w:hint="eastAsia"/>
          <w:sz w:val="24"/>
          <w:szCs w:val="24"/>
        </w:rPr>
        <w:t>17</w:t>
      </w:r>
      <w:r w:rsidRPr="00B85510">
        <w:rPr>
          <w:rFonts w:hint="eastAsia"/>
          <w:sz w:val="24"/>
          <w:szCs w:val="24"/>
        </w:rPr>
        <w:t>条第1</w:t>
      </w:r>
      <w:r w:rsidR="00907D87">
        <w:rPr>
          <w:rFonts w:hint="eastAsia"/>
          <w:sz w:val="24"/>
          <w:szCs w:val="24"/>
        </w:rPr>
        <w:t>1</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９．第18表　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B85510" w:rsidP="00F67A9F">
      <w:pPr>
        <w:autoSpaceDN w:val="0"/>
        <w:ind w:leftChars="200" w:left="750" w:hangingChars="100" w:hanging="270"/>
        <w:textAlignment w:val="center"/>
        <w:rPr>
          <w:sz w:val="24"/>
          <w:szCs w:val="24"/>
        </w:rPr>
      </w:pPr>
      <w:r w:rsidRPr="00B85510">
        <w:rPr>
          <w:rFonts w:hint="eastAsia"/>
          <w:sz w:val="24"/>
          <w:szCs w:val="24"/>
        </w:rPr>
        <w:t>ア　「介在田」、「介在畑」……固定資産評価基準第１章第２節一ただし書の規定を適用して評価した田又は畑</w:t>
      </w:r>
    </w:p>
    <w:p w:rsidR="00B85510" w:rsidRPr="00B85510" w:rsidRDefault="00B85510" w:rsidP="00F67A9F">
      <w:pPr>
        <w:autoSpaceDN w:val="0"/>
        <w:ind w:leftChars="200" w:left="750" w:hangingChars="100" w:hanging="270"/>
        <w:textAlignment w:val="center"/>
        <w:rPr>
          <w:sz w:val="24"/>
          <w:szCs w:val="24"/>
        </w:rPr>
      </w:pPr>
      <w:r w:rsidRPr="00B85510">
        <w:rPr>
          <w:rFonts w:hint="eastAsia"/>
          <w:sz w:val="24"/>
          <w:szCs w:val="24"/>
        </w:rPr>
        <w:t>イ　「宅地介在山林」、「農地等介在山林」……固定資産評価基準第１章第７節一ただし書の規定を適用して、附近の宅地又は農地等の価額に比準してその価額を求める方法によって評価した山林</w:t>
      </w:r>
    </w:p>
    <w:p w:rsidR="00B85510" w:rsidRPr="00B85510" w:rsidRDefault="00B85510" w:rsidP="00F67A9F">
      <w:pPr>
        <w:autoSpaceDN w:val="0"/>
        <w:ind w:leftChars="200" w:left="750" w:hangingChars="100" w:hanging="270"/>
        <w:textAlignment w:val="center"/>
        <w:rPr>
          <w:sz w:val="24"/>
          <w:szCs w:val="24"/>
        </w:rPr>
      </w:pPr>
      <w:r w:rsidRPr="00B85510">
        <w:rPr>
          <w:rFonts w:hint="eastAsia"/>
          <w:sz w:val="24"/>
          <w:szCs w:val="24"/>
        </w:rPr>
        <w:t>ウ　「市街化区域農地」……固定資産評価基準第１章第２節の２の規定を適用して評価した法附則第19条の２第１項に規定する農地</w:t>
      </w:r>
    </w:p>
    <w:p w:rsidR="00B85510" w:rsidRPr="00B85510" w:rsidRDefault="00B85510" w:rsidP="00F67A9F">
      <w:pPr>
        <w:autoSpaceDN w:val="0"/>
        <w:ind w:leftChars="300" w:left="720"/>
        <w:textAlignment w:val="center"/>
        <w:rPr>
          <w:sz w:val="24"/>
          <w:szCs w:val="24"/>
        </w:rPr>
      </w:pPr>
      <w:r w:rsidRPr="00B85510">
        <w:rPr>
          <w:rFonts w:hint="eastAsia"/>
          <w:sz w:val="24"/>
          <w:szCs w:val="24"/>
        </w:rPr>
        <w:t>①　特定市農（平</w:t>
      </w:r>
      <w:r w:rsidRPr="00B85510">
        <w:rPr>
          <w:sz w:val="24"/>
          <w:szCs w:val="24"/>
        </w:rPr>
        <w:t>2</w:t>
      </w:r>
      <w:r w:rsidR="00907D87">
        <w:rPr>
          <w:rFonts w:hint="eastAsia"/>
          <w:sz w:val="24"/>
          <w:szCs w:val="24"/>
        </w:rPr>
        <w:t>3</w:t>
      </w:r>
      <w:r w:rsidRPr="00B85510">
        <w:rPr>
          <w:rFonts w:hint="eastAsia"/>
          <w:sz w:val="24"/>
          <w:szCs w:val="24"/>
        </w:rPr>
        <w:t>以前参入分）　前記</w:t>
      </w:r>
      <w:r w:rsidRPr="00B85510">
        <w:rPr>
          <w:sz w:val="24"/>
          <w:szCs w:val="24"/>
        </w:rPr>
        <w:t>7</w:t>
      </w:r>
      <w:r w:rsidRPr="00B85510">
        <w:rPr>
          <w:rFonts w:hint="eastAsia"/>
          <w:sz w:val="24"/>
          <w:szCs w:val="24"/>
        </w:rPr>
        <w:t>の⑵のアに規定する市街化区域農地</w:t>
      </w:r>
    </w:p>
    <w:p w:rsidR="00B85510" w:rsidRPr="00B85510" w:rsidRDefault="00B85510" w:rsidP="00F67A9F">
      <w:pPr>
        <w:autoSpaceDN w:val="0"/>
        <w:ind w:leftChars="300" w:left="720"/>
        <w:textAlignment w:val="center"/>
        <w:rPr>
          <w:sz w:val="24"/>
          <w:szCs w:val="24"/>
        </w:rPr>
      </w:pPr>
      <w:r w:rsidRPr="00B85510">
        <w:rPr>
          <w:rFonts w:hint="eastAsia"/>
          <w:sz w:val="24"/>
          <w:szCs w:val="24"/>
        </w:rPr>
        <w:t>②　特定市農（平</w:t>
      </w:r>
      <w:r w:rsidRPr="00B85510">
        <w:rPr>
          <w:sz w:val="24"/>
          <w:szCs w:val="24"/>
        </w:rPr>
        <w:t>2</w:t>
      </w:r>
      <w:r w:rsidR="00907D87">
        <w:rPr>
          <w:rFonts w:hint="eastAsia"/>
          <w:sz w:val="24"/>
          <w:szCs w:val="24"/>
        </w:rPr>
        <w:t>4</w:t>
      </w:r>
      <w:r w:rsidRPr="00B85510">
        <w:rPr>
          <w:rFonts w:hint="eastAsia"/>
          <w:sz w:val="24"/>
          <w:szCs w:val="24"/>
        </w:rPr>
        <w:t>以後参入分）　前記</w:t>
      </w:r>
      <w:r w:rsidRPr="00B85510">
        <w:rPr>
          <w:sz w:val="24"/>
          <w:szCs w:val="24"/>
        </w:rPr>
        <w:t>7</w:t>
      </w:r>
      <w:r w:rsidRPr="00B85510">
        <w:rPr>
          <w:rFonts w:hint="eastAsia"/>
          <w:sz w:val="24"/>
          <w:szCs w:val="24"/>
        </w:rPr>
        <w:t>の⑵のイに規定する市街化区域農地</w:t>
      </w:r>
    </w:p>
    <w:p w:rsidR="00B85510" w:rsidRPr="00B85510" w:rsidRDefault="00B85510" w:rsidP="00F67A9F">
      <w:pPr>
        <w:autoSpaceDN w:val="0"/>
        <w:ind w:leftChars="300" w:left="720"/>
        <w:textAlignment w:val="center"/>
        <w:rPr>
          <w:sz w:val="24"/>
          <w:szCs w:val="24"/>
        </w:rPr>
      </w:pPr>
      <w:r w:rsidRPr="00B85510">
        <w:rPr>
          <w:rFonts w:hint="eastAsia"/>
          <w:sz w:val="24"/>
          <w:szCs w:val="24"/>
        </w:rPr>
        <w:t>③　上記以外 ①及び②以外の市街化区域農地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B85510" w:rsidP="00F67A9F">
      <w:pPr>
        <w:autoSpaceDN w:val="0"/>
        <w:ind w:leftChars="200" w:left="750" w:hangingChars="100" w:hanging="270"/>
        <w:textAlignment w:val="center"/>
        <w:rPr>
          <w:sz w:val="24"/>
          <w:szCs w:val="24"/>
        </w:rPr>
      </w:pPr>
      <w:r w:rsidRPr="00B85510">
        <w:rPr>
          <w:rFonts w:hint="eastAsia"/>
          <w:sz w:val="24"/>
          <w:szCs w:val="24"/>
        </w:rPr>
        <w:t>ア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B85510" w:rsidP="00F67A9F">
      <w:pPr>
        <w:autoSpaceDN w:val="0"/>
        <w:ind w:leftChars="200" w:left="750" w:hangingChars="100" w:hanging="270"/>
        <w:textAlignment w:val="center"/>
        <w:rPr>
          <w:sz w:val="24"/>
          <w:szCs w:val="24"/>
        </w:rPr>
      </w:pPr>
      <w:r w:rsidRPr="00B85510">
        <w:rPr>
          <w:rFonts w:hint="eastAsia"/>
          <w:sz w:val="24"/>
          <w:szCs w:val="24"/>
        </w:rPr>
        <w:t>イ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この場合、例えば同一の者が田及び畑についてそれぞれ平2</w:t>
      </w:r>
      <w:r w:rsidR="00907D87">
        <w:rPr>
          <w:rFonts w:hint="eastAsia"/>
          <w:sz w:val="24"/>
          <w:szCs w:val="24"/>
        </w:rPr>
        <w:t>3</w:t>
      </w:r>
      <w:r w:rsidRPr="00B85510">
        <w:rPr>
          <w:rFonts w:hint="eastAsia"/>
          <w:sz w:val="24"/>
          <w:szCs w:val="24"/>
        </w:rPr>
        <w:t>以前参入分及び平2</w:t>
      </w:r>
      <w:r w:rsidR="00907D87">
        <w:rPr>
          <w:rFonts w:hint="eastAsia"/>
          <w:sz w:val="24"/>
          <w:szCs w:val="24"/>
        </w:rPr>
        <w:t>4</w:t>
      </w:r>
      <w:r w:rsidRPr="00B85510">
        <w:rPr>
          <w:rFonts w:hint="eastAsia"/>
          <w:sz w:val="24"/>
          <w:szCs w:val="24"/>
        </w:rPr>
        <w:t>以後参入分に該当する市街化区域農地を所有している場合、「田・畑別」欄に「田」１人、「畑」１人とし、「適用区分別」欄に「平2</w:t>
      </w:r>
      <w:r w:rsidR="00907D87">
        <w:rPr>
          <w:rFonts w:hint="eastAsia"/>
          <w:sz w:val="24"/>
          <w:szCs w:val="24"/>
        </w:rPr>
        <w:t>3</w:t>
      </w:r>
      <w:r w:rsidRPr="00B85510">
        <w:rPr>
          <w:rFonts w:hint="eastAsia"/>
          <w:sz w:val="24"/>
          <w:szCs w:val="24"/>
        </w:rPr>
        <w:t>以前参入分」１人、「平2</w:t>
      </w:r>
      <w:r w:rsidR="00907D87">
        <w:rPr>
          <w:rFonts w:hint="eastAsia"/>
          <w:sz w:val="24"/>
          <w:szCs w:val="24"/>
        </w:rPr>
        <w:t>4</w:t>
      </w:r>
      <w:r w:rsidRPr="00B85510">
        <w:rPr>
          <w:rFonts w:hint="eastAsia"/>
          <w:sz w:val="24"/>
          <w:szCs w:val="24"/>
        </w:rPr>
        <w:t>以後参入分」１人とし、「全体」欄に１人として記載した。</w:t>
      </w: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10．第19表　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各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B85510" w:rsidRDefault="00B85510" w:rsidP="00F67A9F">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p w:rsidR="00F67A9F" w:rsidRPr="00B85510" w:rsidRDefault="00F67A9F" w:rsidP="00F67A9F">
      <w:pPr>
        <w:autoSpaceDN w:val="0"/>
        <w:ind w:leftChars="100" w:left="510" w:hangingChars="100" w:hanging="270"/>
        <w:textAlignment w:val="center"/>
        <w:rPr>
          <w:sz w:val="24"/>
          <w:szCs w:val="24"/>
        </w:rPr>
      </w:pPr>
    </w:p>
    <w:p w:rsidR="00B85510" w:rsidRPr="00F74D80" w:rsidRDefault="00B85510" w:rsidP="00B85510">
      <w:pPr>
        <w:autoSpaceDN w:val="0"/>
        <w:textAlignment w:val="center"/>
        <w:rPr>
          <w:rFonts w:asciiTheme="majorEastAsia" w:eastAsiaTheme="majorEastAsia" w:hAnsiTheme="majorEastAsia"/>
          <w:sz w:val="24"/>
          <w:szCs w:val="24"/>
        </w:rPr>
      </w:pPr>
      <w:r w:rsidRPr="00F74D80">
        <w:rPr>
          <w:rFonts w:asciiTheme="majorEastAsia" w:eastAsiaTheme="majorEastAsia" w:hAnsiTheme="majorEastAsia" w:hint="eastAsia"/>
          <w:sz w:val="24"/>
          <w:szCs w:val="24"/>
        </w:rPr>
        <w:t xml:space="preserve">11．第20表　</w:t>
      </w:r>
      <w:r w:rsidR="00D43C56" w:rsidRPr="00F74D80">
        <w:rPr>
          <w:rFonts w:asciiTheme="majorEastAsia" w:eastAsiaTheme="majorEastAsia" w:hAnsiTheme="majorEastAsia" w:hint="eastAsia"/>
          <w:sz w:val="24"/>
          <w:szCs w:val="24"/>
        </w:rPr>
        <w:t>平成28年度に新たに法定免税点以上になる見込みの土地に関する調</w:t>
      </w:r>
    </w:p>
    <w:p w:rsidR="00D43C56" w:rsidRPr="00B85510" w:rsidRDefault="00D43C56" w:rsidP="00D43C56">
      <w:pPr>
        <w:autoSpaceDN w:val="0"/>
        <w:ind w:leftChars="100" w:left="240" w:firstLineChars="100" w:firstLine="270"/>
        <w:textAlignment w:val="center"/>
        <w:rPr>
          <w:sz w:val="24"/>
          <w:szCs w:val="24"/>
        </w:rPr>
      </w:pPr>
      <w:r w:rsidRPr="00D43C56">
        <w:rPr>
          <w:rFonts w:hint="eastAsia"/>
          <w:sz w:val="24"/>
          <w:szCs w:val="24"/>
        </w:rPr>
        <w:t>本表は、平成27年度分の課税標準額が法定免税点未満の土地で、平成28年度の課税標準額が法定免税点以上になる見込みのものについてそれぞれの数値を記載した。</w:t>
      </w:r>
    </w:p>
    <w:sectPr w:rsidR="00D43C56" w:rsidRPr="00B85510" w:rsidSect="001F7C07">
      <w:footerReference w:type="default" r:id="rId9"/>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Default="002949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1F7C07" w:rsidRPr="001F7C07">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510"/>
    <w:rsid w:val="001F7C07"/>
    <w:rsid w:val="002462C3"/>
    <w:rsid w:val="00294965"/>
    <w:rsid w:val="002D660E"/>
    <w:rsid w:val="00830314"/>
    <w:rsid w:val="00907D87"/>
    <w:rsid w:val="009E6E05"/>
    <w:rsid w:val="00B85510"/>
    <w:rsid w:val="00D17FD2"/>
    <w:rsid w:val="00D3028D"/>
    <w:rsid w:val="00D43C56"/>
    <w:rsid w:val="00E07269"/>
    <w:rsid w:val="00E51782"/>
    <w:rsid w:val="00F67A9F"/>
    <w:rsid w:val="00F74D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5098-5843-42EF-B7CC-2EE412DF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1162</Words>
  <Characters>6627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Power User</cp:lastModifiedBy>
  <cp:revision>6</cp:revision>
  <dcterms:created xsi:type="dcterms:W3CDTF">2015-10-28T07:20:00Z</dcterms:created>
  <dcterms:modified xsi:type="dcterms:W3CDTF">2016-05-04T01:04:00Z</dcterms:modified>
</cp:coreProperties>
</file>