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74" w:rsidRDefault="00F73474" w:rsidP="00C57637">
      <w:pPr>
        <w:snapToGrid w:val="0"/>
        <w:spacing w:line="120" w:lineRule="atLeast"/>
        <w:ind w:leftChars="-270" w:left="-567" w:rightChars="-202" w:right="-424" w:firstLineChars="100" w:firstLine="210"/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hAnsi="ＤＦ特太ゴシック体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5339966</wp:posOffset>
                </wp:positionH>
                <wp:positionV relativeFrom="paragraph">
                  <wp:posOffset>-347124</wp:posOffset>
                </wp:positionV>
                <wp:extent cx="914400" cy="342900"/>
                <wp:effectExtent l="635" t="0" r="0" b="0"/>
                <wp:wrapNone/>
                <wp:docPr id="1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04729C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（参考６）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3" o:spid="_x0000_s1026" type="#_x0000_t202" style="position:absolute;left:0;text-align:left;margin-left:420.45pt;margin-top:-27.3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1k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" filled="f" stroked="f">
                <v:textbox>
                  <w:txbxContent>
                    <w:p w:rsidR="005B1473" w:rsidRDefault="005B1473" w:rsidP="0004729C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（参考６）</w:t>
                      </w:r>
                    </w:p>
                  </w:txbxContent>
                </v:textbox>
              </v:shape>
            </w:pict>
          </mc:Fallback>
        </mc:AlternateContent>
      </w:r>
    </w:p>
    <w:p w:rsidR="0004729C" w:rsidRPr="00EA66F0" w:rsidRDefault="0004729C" w:rsidP="00495EC5">
      <w:pPr>
        <w:snapToGrid w:val="0"/>
        <w:spacing w:line="120" w:lineRule="atLeast"/>
        <w:ind w:leftChars="-136" w:left="-283" w:rightChars="-202" w:right="-424" w:hangingChars="1" w:hanging="3"/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在阪準キー４局及びテレビ大阪の解説</w:t>
      </w:r>
      <w:r w:rsidRPr="00EA66F0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拡充計画 </w:t>
      </w:r>
    </w:p>
    <w:p w:rsidR="00025918" w:rsidRDefault="0004729C" w:rsidP="00495EC5">
      <w:pPr>
        <w:pStyle w:val="20"/>
        <w:ind w:leftChars="-136" w:left="-286" w:firstLine="2"/>
        <w:rPr>
          <w:rFonts w:ascii="ＭＳ ゴシック" w:eastAsia="ＭＳ ゴシック" w:hAnsi="ＭＳ ゴシック"/>
          <w:b/>
          <w:bCs/>
          <w:sz w:val="24"/>
          <w:szCs w:val="27"/>
        </w:rPr>
      </w:pPr>
      <w:r w:rsidRPr="005C4507">
        <w:rPr>
          <w:rFonts w:ascii="ＭＳ ゴシック" w:eastAsia="ＭＳ ゴシック" w:hAnsi="ＭＳ ゴシック" w:hint="eastAsia"/>
          <w:b/>
          <w:bCs/>
          <w:sz w:val="24"/>
          <w:szCs w:val="27"/>
        </w:rPr>
        <w:t xml:space="preserve">１ </w:t>
      </w:r>
      <w:r>
        <w:rPr>
          <w:rFonts w:ascii="ＭＳ ゴシック" w:eastAsia="ＭＳ ゴシック" w:hAnsi="ＭＳ ゴシック" w:hint="eastAsia"/>
          <w:b/>
          <w:bCs/>
          <w:sz w:val="24"/>
          <w:szCs w:val="27"/>
        </w:rPr>
        <w:t>行政指針の普及目標の対象となる放送時間に占める解説</w:t>
      </w:r>
      <w:r w:rsidRPr="005C4507">
        <w:rPr>
          <w:rFonts w:ascii="ＭＳ ゴシック" w:eastAsia="ＭＳ ゴシック" w:hAnsi="ＭＳ ゴシック" w:hint="eastAsia"/>
          <w:b/>
          <w:bCs/>
          <w:sz w:val="24"/>
          <w:szCs w:val="27"/>
        </w:rPr>
        <w:t>放送時間の割合</w:t>
      </w:r>
    </w:p>
    <w:p w:rsidR="00025918" w:rsidRDefault="008B4093" w:rsidP="00F73474">
      <w:pPr>
        <w:pStyle w:val="20"/>
        <w:ind w:left="1"/>
        <w:rPr>
          <w:rFonts w:ascii="ＭＳ ゴシック" w:eastAsia="ＭＳ ゴシック" w:hAnsi="ＭＳ ゴシック"/>
          <w:b/>
          <w:bCs/>
          <w:sz w:val="24"/>
          <w:szCs w:val="27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132818</wp:posOffset>
            </wp:positionV>
            <wp:extent cx="6013775" cy="3932555"/>
            <wp:effectExtent l="0" t="0" r="6350" b="10795"/>
            <wp:wrapNone/>
            <wp:docPr id="820" name="オブジェクト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Pr="00025918" w:rsidRDefault="00025918" w:rsidP="00025918">
      <w:pPr>
        <w:pStyle w:val="20"/>
        <w:ind w:left="270" w:hangingChars="112" w:hanging="270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p w:rsidR="00025918" w:rsidRDefault="00025918" w:rsidP="00025918">
      <w:pPr>
        <w:pStyle w:val="20"/>
        <w:ind w:left="224" w:hangingChars="112" w:hanging="224"/>
        <w:rPr>
          <w:sz w:val="20"/>
        </w:rPr>
      </w:pPr>
    </w:p>
    <w:p w:rsidR="00025918" w:rsidRPr="005C4507" w:rsidRDefault="00025918" w:rsidP="00025918">
      <w:pPr>
        <w:pStyle w:val="20"/>
        <w:ind w:leftChars="-180" w:left="270" w:hangingChars="269" w:hanging="648"/>
        <w:rPr>
          <w:rFonts w:ascii="ＭＳ ゴシック" w:eastAsia="ＭＳ ゴシック" w:hAnsi="ＭＳ ゴシック"/>
          <w:b/>
          <w:bCs/>
          <w:sz w:val="24"/>
          <w:szCs w:val="27"/>
        </w:rPr>
      </w:pPr>
    </w:p>
    <w:tbl>
      <w:tblPr>
        <w:tblpPr w:leftFromText="142" w:rightFromText="142" w:vertAnchor="text" w:horzAnchor="margin" w:tblpY="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119"/>
        <w:gridCol w:w="1119"/>
        <w:gridCol w:w="1119"/>
        <w:gridCol w:w="1120"/>
        <w:gridCol w:w="1119"/>
        <w:gridCol w:w="1119"/>
        <w:gridCol w:w="1120"/>
      </w:tblGrid>
      <w:tr w:rsidR="0004729C" w:rsidTr="00F73474">
        <w:trPr>
          <w:trHeight w:val="342"/>
        </w:trPr>
        <w:tc>
          <w:tcPr>
            <w:tcW w:w="1658" w:type="dxa"/>
            <w:shd w:val="clear" w:color="auto" w:fill="auto"/>
            <w:vAlign w:val="center"/>
          </w:tcPr>
          <w:p w:rsidR="0004729C" w:rsidRPr="00326D63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1119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1120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㈱毎日放送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2.06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2.70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3.38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4.18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%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5.07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6.48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8.54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朝日放送㈱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3.0%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3.7%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4.3%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5.3%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6.6%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7.7%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8.6%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</w:tcPr>
          <w:p w:rsidR="0004729C" w:rsidRPr="008709D5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0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讀賣テレビ放送㈱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1.2</w:t>
            </w:r>
            <w:r w:rsidRPr="00326D6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</w:tcPr>
          <w:p w:rsidR="0004729C" w:rsidRPr="008709D5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0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関西テレビ放送㈱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3.32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3.46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3.53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4.97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6.28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0%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</w:tcPr>
          <w:p w:rsidR="0004729C" w:rsidRPr="008709D5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0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テレビ大阪㈱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2.02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2.69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3.36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4.77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6.79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</w:tbl>
    <w:p w:rsidR="0004729C" w:rsidRPr="00F73474" w:rsidRDefault="0004729C" w:rsidP="00F73474">
      <w:pPr>
        <w:snapToGrid w:val="0"/>
        <w:spacing w:beforeLines="50" w:before="170" w:line="160" w:lineRule="atLeast"/>
        <w:ind w:left="320" w:right="-1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 xml:space="preserve">注１　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各社の行政指針の普及目標の対象となる放送時間（週）は、</w:t>
      </w:r>
      <w:r w:rsidR="00F73474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毎日放送：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256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分、朝日放送</w:t>
      </w:r>
      <w:r w:rsidR="00F73474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151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分、讀賣テレビ放送</w:t>
      </w:r>
      <w:r w:rsidR="00F73474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795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分、関西テレビ放送</w:t>
      </w:r>
      <w:r w:rsidR="00F73474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943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分、テレビ大阪</w:t>
      </w:r>
      <w:r w:rsidR="00F73474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464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分（７時から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24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時までの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17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時間は、１週間で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7F1F12" w:rsidRPr="00F73474">
        <w:rPr>
          <w:rFonts w:ascii="ＭＳ ゴシック" w:eastAsia="ＭＳ ゴシック" w:hAnsi="ＭＳ ゴシック" w:hint="eastAsia"/>
          <w:sz w:val="16"/>
          <w:szCs w:val="16"/>
        </w:rPr>
        <w:t>140</w:t>
      </w:r>
      <w:r w:rsidRPr="00F73474">
        <w:rPr>
          <w:rFonts w:ascii="ＭＳ ゴシック" w:eastAsia="ＭＳ ゴシック" w:hAnsi="ＭＳ ゴシック" w:hint="eastAsia"/>
          <w:sz w:val="16"/>
          <w:szCs w:val="16"/>
        </w:rPr>
        <w:t>分）。</w:t>
      </w:r>
    </w:p>
    <w:p w:rsidR="0004729C" w:rsidRDefault="0004729C" w:rsidP="00F73474">
      <w:pPr>
        <w:snapToGrid w:val="0"/>
        <w:spacing w:line="120" w:lineRule="atLeast"/>
        <w:ind w:left="1" w:rightChars="-203" w:right="-426"/>
        <w:rPr>
          <w:rFonts w:eastAsia="ＭＳ ゴシック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p w:rsidR="0004729C" w:rsidRPr="005412AD" w:rsidRDefault="0004729C" w:rsidP="0004729C">
      <w:pPr>
        <w:snapToGrid w:val="0"/>
        <w:spacing w:line="120" w:lineRule="atLeast"/>
        <w:ind w:leftChars="-122" w:left="224" w:rightChars="-203" w:right="-426" w:hangingChars="300" w:hanging="480"/>
        <w:rPr>
          <w:sz w:val="16"/>
          <w:szCs w:val="16"/>
        </w:rPr>
      </w:pPr>
    </w:p>
    <w:p w:rsidR="0004729C" w:rsidRPr="005C4507" w:rsidRDefault="0004729C" w:rsidP="00495EC5">
      <w:pPr>
        <w:spacing w:beforeLines="50" w:before="170"/>
        <w:ind w:leftChars="-136" w:left="-286"/>
        <w:rPr>
          <w:rFonts w:ascii="ＭＳ ゴシック" w:eastAsia="ＭＳ ゴシック" w:hAnsi="ＭＳ ゴシック"/>
          <w:b/>
          <w:sz w:val="24"/>
          <w:szCs w:val="27"/>
        </w:rPr>
      </w:pPr>
      <w:r w:rsidRPr="005C4507">
        <w:rPr>
          <w:rFonts w:ascii="ＭＳ ゴシック" w:eastAsia="ＭＳ ゴシック" w:hAnsi="ＭＳ ゴシック" w:hint="eastAsia"/>
          <w:b/>
          <w:sz w:val="24"/>
          <w:szCs w:val="27"/>
        </w:rPr>
        <w:t xml:space="preserve">２ </w:t>
      </w:r>
      <w:r>
        <w:rPr>
          <w:rFonts w:ascii="ＭＳ ゴシック" w:eastAsia="ＭＳ ゴシック" w:hAnsi="ＭＳ ゴシック" w:hint="eastAsia"/>
          <w:b/>
          <w:sz w:val="24"/>
          <w:szCs w:val="27"/>
        </w:rPr>
        <w:t>総放送時間に占める解説</w:t>
      </w:r>
      <w:r w:rsidRPr="005C4507">
        <w:rPr>
          <w:rFonts w:ascii="ＭＳ ゴシック" w:eastAsia="ＭＳ ゴシック" w:hAnsi="ＭＳ ゴシック" w:hint="eastAsia"/>
          <w:b/>
          <w:sz w:val="24"/>
          <w:szCs w:val="27"/>
        </w:rPr>
        <w:t>放送時間の割合</w:t>
      </w:r>
    </w:p>
    <w:tbl>
      <w:tblPr>
        <w:tblpPr w:leftFromText="142" w:rightFromText="142" w:vertAnchor="text" w:horzAnchor="margin" w:tblpY="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119"/>
        <w:gridCol w:w="1119"/>
        <w:gridCol w:w="1119"/>
        <w:gridCol w:w="1120"/>
        <w:gridCol w:w="1119"/>
        <w:gridCol w:w="1119"/>
        <w:gridCol w:w="1120"/>
      </w:tblGrid>
      <w:tr w:rsidR="0004729C" w:rsidTr="00F73474">
        <w:trPr>
          <w:trHeight w:val="342"/>
        </w:trPr>
        <w:tc>
          <w:tcPr>
            <w:tcW w:w="1658" w:type="dxa"/>
            <w:shd w:val="clear" w:color="auto" w:fill="auto"/>
            <w:vAlign w:val="center"/>
          </w:tcPr>
          <w:p w:rsidR="0004729C" w:rsidRPr="00326D63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1119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1120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㈱毎日放送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0.88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1.10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%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2.78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132B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朝日放送㈱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1.8%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2.3%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2.8%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3.3%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3.7%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</w:tcPr>
          <w:p w:rsidR="0004729C" w:rsidRPr="008709D5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0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讀賣テレビ放送㈱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0.7</w:t>
            </w:r>
            <w:r w:rsidRPr="00326D6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</w:tcPr>
          <w:p w:rsidR="0004729C" w:rsidRPr="008709D5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0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関西テレビ放送㈱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2.03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2.56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3.47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F73474">
        <w:trPr>
          <w:trHeight w:val="342"/>
        </w:trPr>
        <w:tc>
          <w:tcPr>
            <w:tcW w:w="1658" w:type="dxa"/>
            <w:shd w:val="clear" w:color="auto" w:fill="auto"/>
          </w:tcPr>
          <w:p w:rsidR="0004729C" w:rsidRPr="008709D5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0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テレビ大阪㈱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0.32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0.97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9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2.31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20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3.28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</w:tbl>
    <w:p w:rsidR="00F73474" w:rsidRDefault="00F73474" w:rsidP="00F73474">
      <w:pPr>
        <w:snapToGrid w:val="0"/>
        <w:spacing w:line="120" w:lineRule="atLeast"/>
        <w:ind w:rightChars="-135" w:right="-283"/>
        <w:rPr>
          <w:rFonts w:eastAsia="ＭＳ ゴシック"/>
          <w:sz w:val="16"/>
          <w:szCs w:val="16"/>
        </w:rPr>
      </w:pPr>
    </w:p>
    <w:p w:rsidR="0004729C" w:rsidRPr="005412AD" w:rsidRDefault="0004729C" w:rsidP="00F73474">
      <w:pPr>
        <w:snapToGrid w:val="0"/>
        <w:spacing w:line="120" w:lineRule="atLeast"/>
        <w:ind w:rightChars="-135" w:right="-283"/>
        <w:rPr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注１</w:t>
      </w:r>
      <w:r w:rsidRPr="005412AD">
        <w:rPr>
          <w:rFonts w:eastAsia="ＭＳ ゴシック" w:hint="eastAsia"/>
          <w:sz w:val="16"/>
          <w:szCs w:val="16"/>
        </w:rPr>
        <w:t xml:space="preserve">　計画作成上、放送事業者の事情によらない突発的な事態が発生し、番組編成上の大きな変更があった場合は考慮していない。</w:t>
      </w:r>
    </w:p>
    <w:p w:rsidR="00736C08" w:rsidRPr="00736C08" w:rsidRDefault="00736C08" w:rsidP="00C57637">
      <w:pPr>
        <w:pStyle w:val="20"/>
        <w:rPr>
          <w:rFonts w:ascii="ＭＳ 明朝" w:hAnsi="ＭＳ 明朝"/>
          <w:sz w:val="24"/>
        </w:rPr>
      </w:pPr>
    </w:p>
    <w:sectPr w:rsidR="00736C08" w:rsidRPr="00736C08" w:rsidSect="00F73474">
      <w:footerReference w:type="even" r:id="rId9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BA" w:rsidRDefault="00435BBA">
      <w:r>
        <w:separator/>
      </w:r>
    </w:p>
  </w:endnote>
  <w:endnote w:type="continuationSeparator" w:id="0">
    <w:p w:rsidR="00435BBA" w:rsidRDefault="0043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73" w:rsidRDefault="005B1473" w:rsidP="00E575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473" w:rsidRDefault="005B1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BA" w:rsidRDefault="00435BBA">
      <w:r>
        <w:separator/>
      </w:r>
    </w:p>
  </w:footnote>
  <w:footnote w:type="continuationSeparator" w:id="0">
    <w:p w:rsidR="00435BBA" w:rsidRDefault="0043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DB"/>
    <w:multiLevelType w:val="hybridMultilevel"/>
    <w:tmpl w:val="D870E986"/>
    <w:lvl w:ilvl="0" w:tplc="865A89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700F7"/>
    <w:multiLevelType w:val="hybridMultilevel"/>
    <w:tmpl w:val="5FF6E39E"/>
    <w:lvl w:ilvl="0" w:tplc="87A89B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C7A36"/>
    <w:multiLevelType w:val="hybridMultilevel"/>
    <w:tmpl w:val="CF102560"/>
    <w:lvl w:ilvl="0" w:tplc="A4584CD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C6A14"/>
    <w:multiLevelType w:val="hybridMultilevel"/>
    <w:tmpl w:val="20D28640"/>
    <w:lvl w:ilvl="0" w:tplc="03A0733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1D4A64D6"/>
    <w:multiLevelType w:val="hybridMultilevel"/>
    <w:tmpl w:val="912CE1AC"/>
    <w:lvl w:ilvl="0" w:tplc="95A68BC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2141353"/>
    <w:multiLevelType w:val="hybridMultilevel"/>
    <w:tmpl w:val="988CCBA6"/>
    <w:lvl w:ilvl="0" w:tplc="6B88C8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3885F7B"/>
    <w:multiLevelType w:val="hybridMultilevel"/>
    <w:tmpl w:val="53C07E50"/>
    <w:lvl w:ilvl="0" w:tplc="CAF002CA">
      <w:start w:val="1"/>
      <w:numFmt w:val="iroha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4673761"/>
    <w:multiLevelType w:val="hybridMultilevel"/>
    <w:tmpl w:val="6CB842DC"/>
    <w:lvl w:ilvl="0" w:tplc="C114B196">
      <w:start w:val="27"/>
      <w:numFmt w:val="bullet"/>
      <w:lvlText w:val="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2E581411"/>
    <w:multiLevelType w:val="hybridMultilevel"/>
    <w:tmpl w:val="F384A20C"/>
    <w:lvl w:ilvl="0" w:tplc="EFB48ED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74585"/>
    <w:multiLevelType w:val="hybridMultilevel"/>
    <w:tmpl w:val="8162FFDC"/>
    <w:lvl w:ilvl="0" w:tplc="7BC6C05E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57232C"/>
    <w:multiLevelType w:val="hybridMultilevel"/>
    <w:tmpl w:val="011CFEBC"/>
    <w:lvl w:ilvl="0" w:tplc="0C92A5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585649"/>
    <w:multiLevelType w:val="hybridMultilevel"/>
    <w:tmpl w:val="22267B6E"/>
    <w:lvl w:ilvl="0" w:tplc="49B870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90926"/>
    <w:multiLevelType w:val="hybridMultilevel"/>
    <w:tmpl w:val="112035C8"/>
    <w:lvl w:ilvl="0" w:tplc="0D5E45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F65369"/>
    <w:multiLevelType w:val="hybridMultilevel"/>
    <w:tmpl w:val="DA84B4C8"/>
    <w:lvl w:ilvl="0" w:tplc="C90694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C5A0A"/>
    <w:multiLevelType w:val="hybridMultilevel"/>
    <w:tmpl w:val="AB36D69C"/>
    <w:lvl w:ilvl="0" w:tplc="01A8F11E">
      <w:start w:val="2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16D90"/>
    <w:multiLevelType w:val="hybridMultilevel"/>
    <w:tmpl w:val="7304C76E"/>
    <w:lvl w:ilvl="0" w:tplc="AEE2859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 fill="f" fillcolor="#0c9" stroke="f">
      <v:fill color="#0c9" on="f"/>
      <v:stroke on="f"/>
      <v:textbox inset="1.98119mm,.99061mm,1.98119mm,.99061mm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9"/>
    <w:rsid w:val="00000078"/>
    <w:rsid w:val="00000E6F"/>
    <w:rsid w:val="00002700"/>
    <w:rsid w:val="00002733"/>
    <w:rsid w:val="000030E8"/>
    <w:rsid w:val="00005555"/>
    <w:rsid w:val="0000571F"/>
    <w:rsid w:val="00007CAF"/>
    <w:rsid w:val="000106C8"/>
    <w:rsid w:val="000109CA"/>
    <w:rsid w:val="000126C5"/>
    <w:rsid w:val="000127CA"/>
    <w:rsid w:val="0001297E"/>
    <w:rsid w:val="00012E52"/>
    <w:rsid w:val="00013462"/>
    <w:rsid w:val="000136A6"/>
    <w:rsid w:val="00013A0C"/>
    <w:rsid w:val="000165A9"/>
    <w:rsid w:val="0001694B"/>
    <w:rsid w:val="00016A20"/>
    <w:rsid w:val="00016D61"/>
    <w:rsid w:val="00016E53"/>
    <w:rsid w:val="00017AEB"/>
    <w:rsid w:val="00020698"/>
    <w:rsid w:val="00020BA4"/>
    <w:rsid w:val="00021A51"/>
    <w:rsid w:val="00022134"/>
    <w:rsid w:val="0002248B"/>
    <w:rsid w:val="0002337C"/>
    <w:rsid w:val="00023522"/>
    <w:rsid w:val="000251A5"/>
    <w:rsid w:val="00025918"/>
    <w:rsid w:val="00027693"/>
    <w:rsid w:val="0002779B"/>
    <w:rsid w:val="00030135"/>
    <w:rsid w:val="00030352"/>
    <w:rsid w:val="00030406"/>
    <w:rsid w:val="00030BDC"/>
    <w:rsid w:val="00031448"/>
    <w:rsid w:val="000315CB"/>
    <w:rsid w:val="000317AA"/>
    <w:rsid w:val="00032241"/>
    <w:rsid w:val="00032C6F"/>
    <w:rsid w:val="00032EE9"/>
    <w:rsid w:val="000332E5"/>
    <w:rsid w:val="00033C77"/>
    <w:rsid w:val="00034C0C"/>
    <w:rsid w:val="00034E27"/>
    <w:rsid w:val="0003507A"/>
    <w:rsid w:val="0003528E"/>
    <w:rsid w:val="00035B6F"/>
    <w:rsid w:val="0003679C"/>
    <w:rsid w:val="00036994"/>
    <w:rsid w:val="00041781"/>
    <w:rsid w:val="000442E6"/>
    <w:rsid w:val="000444E0"/>
    <w:rsid w:val="00047100"/>
    <w:rsid w:val="0004729C"/>
    <w:rsid w:val="0004741E"/>
    <w:rsid w:val="0005009B"/>
    <w:rsid w:val="00050721"/>
    <w:rsid w:val="000521E2"/>
    <w:rsid w:val="0005252E"/>
    <w:rsid w:val="000529FD"/>
    <w:rsid w:val="000536F2"/>
    <w:rsid w:val="00054527"/>
    <w:rsid w:val="00054785"/>
    <w:rsid w:val="00054D8A"/>
    <w:rsid w:val="00055148"/>
    <w:rsid w:val="00057952"/>
    <w:rsid w:val="00062563"/>
    <w:rsid w:val="000630B0"/>
    <w:rsid w:val="0006317D"/>
    <w:rsid w:val="00063270"/>
    <w:rsid w:val="00063376"/>
    <w:rsid w:val="00064420"/>
    <w:rsid w:val="000644B1"/>
    <w:rsid w:val="0006544B"/>
    <w:rsid w:val="00065FCB"/>
    <w:rsid w:val="00067456"/>
    <w:rsid w:val="000701F2"/>
    <w:rsid w:val="000705A7"/>
    <w:rsid w:val="00070A92"/>
    <w:rsid w:val="00070BBC"/>
    <w:rsid w:val="000716D6"/>
    <w:rsid w:val="00074A5E"/>
    <w:rsid w:val="00074DA5"/>
    <w:rsid w:val="00075188"/>
    <w:rsid w:val="00075770"/>
    <w:rsid w:val="00077239"/>
    <w:rsid w:val="000773DF"/>
    <w:rsid w:val="00077464"/>
    <w:rsid w:val="0007752D"/>
    <w:rsid w:val="000820C4"/>
    <w:rsid w:val="0008284C"/>
    <w:rsid w:val="000832E0"/>
    <w:rsid w:val="00084086"/>
    <w:rsid w:val="000841F0"/>
    <w:rsid w:val="00084C82"/>
    <w:rsid w:val="00084DC3"/>
    <w:rsid w:val="00085AB5"/>
    <w:rsid w:val="00087619"/>
    <w:rsid w:val="00090431"/>
    <w:rsid w:val="00092AED"/>
    <w:rsid w:val="00094E5E"/>
    <w:rsid w:val="000952F1"/>
    <w:rsid w:val="000953AD"/>
    <w:rsid w:val="00096DD6"/>
    <w:rsid w:val="0009711B"/>
    <w:rsid w:val="00097574"/>
    <w:rsid w:val="000979E8"/>
    <w:rsid w:val="000A0C2A"/>
    <w:rsid w:val="000A0F39"/>
    <w:rsid w:val="000A12BF"/>
    <w:rsid w:val="000A132E"/>
    <w:rsid w:val="000A14F4"/>
    <w:rsid w:val="000A152C"/>
    <w:rsid w:val="000A1F92"/>
    <w:rsid w:val="000A2119"/>
    <w:rsid w:val="000A3004"/>
    <w:rsid w:val="000A69AE"/>
    <w:rsid w:val="000A6A2F"/>
    <w:rsid w:val="000A6E36"/>
    <w:rsid w:val="000B3E5F"/>
    <w:rsid w:val="000B4280"/>
    <w:rsid w:val="000B433E"/>
    <w:rsid w:val="000B6305"/>
    <w:rsid w:val="000B6BAF"/>
    <w:rsid w:val="000B704D"/>
    <w:rsid w:val="000B7173"/>
    <w:rsid w:val="000C01AD"/>
    <w:rsid w:val="000C034D"/>
    <w:rsid w:val="000C0508"/>
    <w:rsid w:val="000C0F9E"/>
    <w:rsid w:val="000C1194"/>
    <w:rsid w:val="000C11E2"/>
    <w:rsid w:val="000C2693"/>
    <w:rsid w:val="000C2C09"/>
    <w:rsid w:val="000C3FD8"/>
    <w:rsid w:val="000C414E"/>
    <w:rsid w:val="000C5FD9"/>
    <w:rsid w:val="000C7FB2"/>
    <w:rsid w:val="000D0B89"/>
    <w:rsid w:val="000D0E02"/>
    <w:rsid w:val="000D1178"/>
    <w:rsid w:val="000D17BB"/>
    <w:rsid w:val="000D191D"/>
    <w:rsid w:val="000D1F3C"/>
    <w:rsid w:val="000D2458"/>
    <w:rsid w:val="000D27FC"/>
    <w:rsid w:val="000D2CD2"/>
    <w:rsid w:val="000D3294"/>
    <w:rsid w:val="000D33A7"/>
    <w:rsid w:val="000D3FF0"/>
    <w:rsid w:val="000D4AAE"/>
    <w:rsid w:val="000D4B2C"/>
    <w:rsid w:val="000D4D0E"/>
    <w:rsid w:val="000D4DB4"/>
    <w:rsid w:val="000D5347"/>
    <w:rsid w:val="000D546D"/>
    <w:rsid w:val="000D65AA"/>
    <w:rsid w:val="000E0BD7"/>
    <w:rsid w:val="000E0E77"/>
    <w:rsid w:val="000E1C6A"/>
    <w:rsid w:val="000E1CDE"/>
    <w:rsid w:val="000E223D"/>
    <w:rsid w:val="000E2943"/>
    <w:rsid w:val="000E2B48"/>
    <w:rsid w:val="000E2E25"/>
    <w:rsid w:val="000E3C46"/>
    <w:rsid w:val="000E578F"/>
    <w:rsid w:val="000E6356"/>
    <w:rsid w:val="000E6F39"/>
    <w:rsid w:val="000E6F8D"/>
    <w:rsid w:val="000E7CB7"/>
    <w:rsid w:val="000F036F"/>
    <w:rsid w:val="000F0530"/>
    <w:rsid w:val="000F0732"/>
    <w:rsid w:val="000F083C"/>
    <w:rsid w:val="000F0CA1"/>
    <w:rsid w:val="000F0D25"/>
    <w:rsid w:val="000F2243"/>
    <w:rsid w:val="000F240A"/>
    <w:rsid w:val="000F3BF9"/>
    <w:rsid w:val="000F4386"/>
    <w:rsid w:val="000F5306"/>
    <w:rsid w:val="000F58F9"/>
    <w:rsid w:val="000F65FC"/>
    <w:rsid w:val="000F7A81"/>
    <w:rsid w:val="001001DF"/>
    <w:rsid w:val="0010159C"/>
    <w:rsid w:val="001021FE"/>
    <w:rsid w:val="00102676"/>
    <w:rsid w:val="00102725"/>
    <w:rsid w:val="00102AE0"/>
    <w:rsid w:val="00103793"/>
    <w:rsid w:val="00103D3A"/>
    <w:rsid w:val="001040C2"/>
    <w:rsid w:val="0010545A"/>
    <w:rsid w:val="00105929"/>
    <w:rsid w:val="00106710"/>
    <w:rsid w:val="001069FC"/>
    <w:rsid w:val="00106D5F"/>
    <w:rsid w:val="0011042B"/>
    <w:rsid w:val="00110467"/>
    <w:rsid w:val="00110785"/>
    <w:rsid w:val="00110A19"/>
    <w:rsid w:val="00110A36"/>
    <w:rsid w:val="001123AA"/>
    <w:rsid w:val="001132A4"/>
    <w:rsid w:val="0011345C"/>
    <w:rsid w:val="00113955"/>
    <w:rsid w:val="00113D5E"/>
    <w:rsid w:val="001141AD"/>
    <w:rsid w:val="00115C27"/>
    <w:rsid w:val="00116156"/>
    <w:rsid w:val="0011632B"/>
    <w:rsid w:val="00116938"/>
    <w:rsid w:val="00116B8D"/>
    <w:rsid w:val="00117F5E"/>
    <w:rsid w:val="00120057"/>
    <w:rsid w:val="00120428"/>
    <w:rsid w:val="00120ED5"/>
    <w:rsid w:val="00121BEE"/>
    <w:rsid w:val="0012243F"/>
    <w:rsid w:val="00122540"/>
    <w:rsid w:val="00123039"/>
    <w:rsid w:val="00123A56"/>
    <w:rsid w:val="00123F85"/>
    <w:rsid w:val="001248C1"/>
    <w:rsid w:val="00124AEE"/>
    <w:rsid w:val="00125B94"/>
    <w:rsid w:val="00126E9D"/>
    <w:rsid w:val="00127DA0"/>
    <w:rsid w:val="00131C61"/>
    <w:rsid w:val="001321D8"/>
    <w:rsid w:val="00132A23"/>
    <w:rsid w:val="00132BAD"/>
    <w:rsid w:val="00132CFC"/>
    <w:rsid w:val="00132D4C"/>
    <w:rsid w:val="0013371F"/>
    <w:rsid w:val="001338FB"/>
    <w:rsid w:val="00134394"/>
    <w:rsid w:val="001347B2"/>
    <w:rsid w:val="001359EB"/>
    <w:rsid w:val="0013641B"/>
    <w:rsid w:val="001373F0"/>
    <w:rsid w:val="00140536"/>
    <w:rsid w:val="00141124"/>
    <w:rsid w:val="00142CCA"/>
    <w:rsid w:val="00142E18"/>
    <w:rsid w:val="00142FA8"/>
    <w:rsid w:val="00143976"/>
    <w:rsid w:val="00143A03"/>
    <w:rsid w:val="00143EBF"/>
    <w:rsid w:val="0014458D"/>
    <w:rsid w:val="0015085F"/>
    <w:rsid w:val="0015119F"/>
    <w:rsid w:val="00151447"/>
    <w:rsid w:val="00151455"/>
    <w:rsid w:val="00152199"/>
    <w:rsid w:val="00152E09"/>
    <w:rsid w:val="0015370D"/>
    <w:rsid w:val="0015430C"/>
    <w:rsid w:val="0015453C"/>
    <w:rsid w:val="00155053"/>
    <w:rsid w:val="00155E4C"/>
    <w:rsid w:val="00157040"/>
    <w:rsid w:val="0015791A"/>
    <w:rsid w:val="00157AA3"/>
    <w:rsid w:val="00161585"/>
    <w:rsid w:val="00161D7B"/>
    <w:rsid w:val="001628BE"/>
    <w:rsid w:val="00162A95"/>
    <w:rsid w:val="00162F99"/>
    <w:rsid w:val="00164ECE"/>
    <w:rsid w:val="00164FCA"/>
    <w:rsid w:val="00166047"/>
    <w:rsid w:val="00167770"/>
    <w:rsid w:val="00167BAA"/>
    <w:rsid w:val="00167BC2"/>
    <w:rsid w:val="0017002D"/>
    <w:rsid w:val="00170B29"/>
    <w:rsid w:val="00171800"/>
    <w:rsid w:val="0017299F"/>
    <w:rsid w:val="00174B38"/>
    <w:rsid w:val="0017501F"/>
    <w:rsid w:val="00176C60"/>
    <w:rsid w:val="001809C2"/>
    <w:rsid w:val="00181644"/>
    <w:rsid w:val="00183A6C"/>
    <w:rsid w:val="001847E1"/>
    <w:rsid w:val="001851E0"/>
    <w:rsid w:val="00185DBC"/>
    <w:rsid w:val="00186955"/>
    <w:rsid w:val="00186EEE"/>
    <w:rsid w:val="0018766E"/>
    <w:rsid w:val="00187EE4"/>
    <w:rsid w:val="0019210F"/>
    <w:rsid w:val="001933A8"/>
    <w:rsid w:val="001945D5"/>
    <w:rsid w:val="00194656"/>
    <w:rsid w:val="00195833"/>
    <w:rsid w:val="00196791"/>
    <w:rsid w:val="00197EFB"/>
    <w:rsid w:val="001A10AF"/>
    <w:rsid w:val="001A1419"/>
    <w:rsid w:val="001A3916"/>
    <w:rsid w:val="001A506F"/>
    <w:rsid w:val="001A606B"/>
    <w:rsid w:val="001A6626"/>
    <w:rsid w:val="001A68D2"/>
    <w:rsid w:val="001A7223"/>
    <w:rsid w:val="001B02B9"/>
    <w:rsid w:val="001B05FF"/>
    <w:rsid w:val="001B1C56"/>
    <w:rsid w:val="001B2B8B"/>
    <w:rsid w:val="001B2C2F"/>
    <w:rsid w:val="001B31DD"/>
    <w:rsid w:val="001B3331"/>
    <w:rsid w:val="001B33C9"/>
    <w:rsid w:val="001B3551"/>
    <w:rsid w:val="001B379D"/>
    <w:rsid w:val="001B45E3"/>
    <w:rsid w:val="001B4D3F"/>
    <w:rsid w:val="001B4FDF"/>
    <w:rsid w:val="001B58D0"/>
    <w:rsid w:val="001B6122"/>
    <w:rsid w:val="001B612B"/>
    <w:rsid w:val="001C0E84"/>
    <w:rsid w:val="001C1AC3"/>
    <w:rsid w:val="001C208D"/>
    <w:rsid w:val="001C343A"/>
    <w:rsid w:val="001C3BA8"/>
    <w:rsid w:val="001C542C"/>
    <w:rsid w:val="001C5B86"/>
    <w:rsid w:val="001C5D66"/>
    <w:rsid w:val="001C639E"/>
    <w:rsid w:val="001C64AC"/>
    <w:rsid w:val="001C73BA"/>
    <w:rsid w:val="001C7ADC"/>
    <w:rsid w:val="001C7AE4"/>
    <w:rsid w:val="001D005A"/>
    <w:rsid w:val="001D0282"/>
    <w:rsid w:val="001D06EA"/>
    <w:rsid w:val="001D0863"/>
    <w:rsid w:val="001D0E99"/>
    <w:rsid w:val="001D1479"/>
    <w:rsid w:val="001D1E75"/>
    <w:rsid w:val="001D2A16"/>
    <w:rsid w:val="001D3682"/>
    <w:rsid w:val="001D42C4"/>
    <w:rsid w:val="001D4B49"/>
    <w:rsid w:val="001D52F8"/>
    <w:rsid w:val="001D5B2B"/>
    <w:rsid w:val="001D5F5F"/>
    <w:rsid w:val="001D63AE"/>
    <w:rsid w:val="001D68A3"/>
    <w:rsid w:val="001D7192"/>
    <w:rsid w:val="001E12C6"/>
    <w:rsid w:val="001E1A3D"/>
    <w:rsid w:val="001E24BD"/>
    <w:rsid w:val="001E2869"/>
    <w:rsid w:val="001E3E4C"/>
    <w:rsid w:val="001E41E5"/>
    <w:rsid w:val="001E4288"/>
    <w:rsid w:val="001E4FF4"/>
    <w:rsid w:val="001E53D2"/>
    <w:rsid w:val="001E597E"/>
    <w:rsid w:val="001F0816"/>
    <w:rsid w:val="001F0952"/>
    <w:rsid w:val="001F0A77"/>
    <w:rsid w:val="001F129C"/>
    <w:rsid w:val="001F1370"/>
    <w:rsid w:val="001F2ACC"/>
    <w:rsid w:val="001F31BA"/>
    <w:rsid w:val="001F3A78"/>
    <w:rsid w:val="001F3EFB"/>
    <w:rsid w:val="001F529D"/>
    <w:rsid w:val="001F629B"/>
    <w:rsid w:val="001F6BCF"/>
    <w:rsid w:val="001F6FBE"/>
    <w:rsid w:val="001F7629"/>
    <w:rsid w:val="001F7954"/>
    <w:rsid w:val="001F7A06"/>
    <w:rsid w:val="001F7C4D"/>
    <w:rsid w:val="001F7EF5"/>
    <w:rsid w:val="002016D8"/>
    <w:rsid w:val="00201F27"/>
    <w:rsid w:val="00202583"/>
    <w:rsid w:val="002036E2"/>
    <w:rsid w:val="00203D07"/>
    <w:rsid w:val="002041C8"/>
    <w:rsid w:val="002044B6"/>
    <w:rsid w:val="00205292"/>
    <w:rsid w:val="00205596"/>
    <w:rsid w:val="00205957"/>
    <w:rsid w:val="00205ED7"/>
    <w:rsid w:val="002076D9"/>
    <w:rsid w:val="002102E2"/>
    <w:rsid w:val="002104D2"/>
    <w:rsid w:val="002105C5"/>
    <w:rsid w:val="00210960"/>
    <w:rsid w:val="00210A41"/>
    <w:rsid w:val="00210F0A"/>
    <w:rsid w:val="00211084"/>
    <w:rsid w:val="00211432"/>
    <w:rsid w:val="002140F9"/>
    <w:rsid w:val="002143AA"/>
    <w:rsid w:val="0021484F"/>
    <w:rsid w:val="00214AF0"/>
    <w:rsid w:val="00217567"/>
    <w:rsid w:val="00217F10"/>
    <w:rsid w:val="00220276"/>
    <w:rsid w:val="00220A04"/>
    <w:rsid w:val="00220BA9"/>
    <w:rsid w:val="002226DA"/>
    <w:rsid w:val="0022356F"/>
    <w:rsid w:val="0022560C"/>
    <w:rsid w:val="00225986"/>
    <w:rsid w:val="0022691E"/>
    <w:rsid w:val="00227706"/>
    <w:rsid w:val="0022785E"/>
    <w:rsid w:val="00230154"/>
    <w:rsid w:val="00230D55"/>
    <w:rsid w:val="002311D6"/>
    <w:rsid w:val="0023148F"/>
    <w:rsid w:val="00231E9A"/>
    <w:rsid w:val="0023299B"/>
    <w:rsid w:val="00232BEF"/>
    <w:rsid w:val="00232FBF"/>
    <w:rsid w:val="002365B5"/>
    <w:rsid w:val="00242A9C"/>
    <w:rsid w:val="00242CAC"/>
    <w:rsid w:val="002435CF"/>
    <w:rsid w:val="002439C9"/>
    <w:rsid w:val="002442ED"/>
    <w:rsid w:val="00244AF1"/>
    <w:rsid w:val="002464AD"/>
    <w:rsid w:val="00246EB7"/>
    <w:rsid w:val="00247304"/>
    <w:rsid w:val="0024762F"/>
    <w:rsid w:val="0024780F"/>
    <w:rsid w:val="002508DA"/>
    <w:rsid w:val="00251CB9"/>
    <w:rsid w:val="002520FA"/>
    <w:rsid w:val="00252132"/>
    <w:rsid w:val="00252BFA"/>
    <w:rsid w:val="002544A7"/>
    <w:rsid w:val="00254B69"/>
    <w:rsid w:val="00255E3F"/>
    <w:rsid w:val="00257F5F"/>
    <w:rsid w:val="002610C3"/>
    <w:rsid w:val="0026212B"/>
    <w:rsid w:val="00262CDD"/>
    <w:rsid w:val="00265018"/>
    <w:rsid w:val="00266F71"/>
    <w:rsid w:val="002707A6"/>
    <w:rsid w:val="00270893"/>
    <w:rsid w:val="0027186A"/>
    <w:rsid w:val="002723A3"/>
    <w:rsid w:val="00272985"/>
    <w:rsid w:val="00273E6D"/>
    <w:rsid w:val="00275A12"/>
    <w:rsid w:val="002775FB"/>
    <w:rsid w:val="00277F10"/>
    <w:rsid w:val="00280347"/>
    <w:rsid w:val="00281197"/>
    <w:rsid w:val="00281348"/>
    <w:rsid w:val="0028142A"/>
    <w:rsid w:val="00281BA3"/>
    <w:rsid w:val="00281EB6"/>
    <w:rsid w:val="00282696"/>
    <w:rsid w:val="002839D7"/>
    <w:rsid w:val="00284C0B"/>
    <w:rsid w:val="00284D84"/>
    <w:rsid w:val="00284ED1"/>
    <w:rsid w:val="002857DC"/>
    <w:rsid w:val="00286883"/>
    <w:rsid w:val="00286CF8"/>
    <w:rsid w:val="00287B66"/>
    <w:rsid w:val="00290B7F"/>
    <w:rsid w:val="00291BCF"/>
    <w:rsid w:val="00291C49"/>
    <w:rsid w:val="00292A09"/>
    <w:rsid w:val="00292F52"/>
    <w:rsid w:val="002930B6"/>
    <w:rsid w:val="00293BFD"/>
    <w:rsid w:val="002958E5"/>
    <w:rsid w:val="002971BB"/>
    <w:rsid w:val="002A1A24"/>
    <w:rsid w:val="002A1F3F"/>
    <w:rsid w:val="002A2CE3"/>
    <w:rsid w:val="002A376D"/>
    <w:rsid w:val="002A42B6"/>
    <w:rsid w:val="002A454D"/>
    <w:rsid w:val="002A4BFF"/>
    <w:rsid w:val="002A4CA2"/>
    <w:rsid w:val="002A4D7A"/>
    <w:rsid w:val="002A57AD"/>
    <w:rsid w:val="002A718C"/>
    <w:rsid w:val="002A7946"/>
    <w:rsid w:val="002B04D5"/>
    <w:rsid w:val="002B0561"/>
    <w:rsid w:val="002B1AE9"/>
    <w:rsid w:val="002B29AB"/>
    <w:rsid w:val="002B29C3"/>
    <w:rsid w:val="002B2D3F"/>
    <w:rsid w:val="002B2F18"/>
    <w:rsid w:val="002B307D"/>
    <w:rsid w:val="002B42A9"/>
    <w:rsid w:val="002B4F8D"/>
    <w:rsid w:val="002B514D"/>
    <w:rsid w:val="002B5680"/>
    <w:rsid w:val="002B6362"/>
    <w:rsid w:val="002B6829"/>
    <w:rsid w:val="002B6A5D"/>
    <w:rsid w:val="002B6CBB"/>
    <w:rsid w:val="002B7B06"/>
    <w:rsid w:val="002C0C2B"/>
    <w:rsid w:val="002C1309"/>
    <w:rsid w:val="002C16D0"/>
    <w:rsid w:val="002C24CD"/>
    <w:rsid w:val="002C2586"/>
    <w:rsid w:val="002C2647"/>
    <w:rsid w:val="002C48E5"/>
    <w:rsid w:val="002C542E"/>
    <w:rsid w:val="002C70AA"/>
    <w:rsid w:val="002C76E8"/>
    <w:rsid w:val="002D02BF"/>
    <w:rsid w:val="002D0E30"/>
    <w:rsid w:val="002D20F1"/>
    <w:rsid w:val="002D2F25"/>
    <w:rsid w:val="002D3399"/>
    <w:rsid w:val="002D46DE"/>
    <w:rsid w:val="002D5B3C"/>
    <w:rsid w:val="002D63D3"/>
    <w:rsid w:val="002D722D"/>
    <w:rsid w:val="002D76E2"/>
    <w:rsid w:val="002E13EF"/>
    <w:rsid w:val="002E2C02"/>
    <w:rsid w:val="002E30AC"/>
    <w:rsid w:val="002E3217"/>
    <w:rsid w:val="002E3456"/>
    <w:rsid w:val="002E48A8"/>
    <w:rsid w:val="002E4964"/>
    <w:rsid w:val="002E4989"/>
    <w:rsid w:val="002E4DC9"/>
    <w:rsid w:val="002E4EDA"/>
    <w:rsid w:val="002E6A4B"/>
    <w:rsid w:val="002E7F2D"/>
    <w:rsid w:val="002F09D8"/>
    <w:rsid w:val="002F13C4"/>
    <w:rsid w:val="002F1479"/>
    <w:rsid w:val="002F2822"/>
    <w:rsid w:val="002F2EF1"/>
    <w:rsid w:val="002F31FA"/>
    <w:rsid w:val="002F35F7"/>
    <w:rsid w:val="002F419B"/>
    <w:rsid w:val="002F48AD"/>
    <w:rsid w:val="002F502F"/>
    <w:rsid w:val="002F6DEE"/>
    <w:rsid w:val="002F70F8"/>
    <w:rsid w:val="00300428"/>
    <w:rsid w:val="00300FD3"/>
    <w:rsid w:val="0030126E"/>
    <w:rsid w:val="0030224D"/>
    <w:rsid w:val="003028EC"/>
    <w:rsid w:val="00302A52"/>
    <w:rsid w:val="00302D59"/>
    <w:rsid w:val="00304659"/>
    <w:rsid w:val="00304E53"/>
    <w:rsid w:val="00305908"/>
    <w:rsid w:val="00306880"/>
    <w:rsid w:val="003077A3"/>
    <w:rsid w:val="003077B8"/>
    <w:rsid w:val="00307ADC"/>
    <w:rsid w:val="0031032E"/>
    <w:rsid w:val="00310C41"/>
    <w:rsid w:val="00310D87"/>
    <w:rsid w:val="00310E6D"/>
    <w:rsid w:val="00311677"/>
    <w:rsid w:val="00311A90"/>
    <w:rsid w:val="00312211"/>
    <w:rsid w:val="0031330A"/>
    <w:rsid w:val="00314E5D"/>
    <w:rsid w:val="00315A33"/>
    <w:rsid w:val="00315E75"/>
    <w:rsid w:val="003161D7"/>
    <w:rsid w:val="00316B39"/>
    <w:rsid w:val="00316E24"/>
    <w:rsid w:val="00317902"/>
    <w:rsid w:val="00320389"/>
    <w:rsid w:val="003205C4"/>
    <w:rsid w:val="00320B0A"/>
    <w:rsid w:val="00320BFF"/>
    <w:rsid w:val="00321E0F"/>
    <w:rsid w:val="003230B5"/>
    <w:rsid w:val="00323F41"/>
    <w:rsid w:val="00324327"/>
    <w:rsid w:val="00324628"/>
    <w:rsid w:val="00325140"/>
    <w:rsid w:val="003253AA"/>
    <w:rsid w:val="0032600E"/>
    <w:rsid w:val="00326C80"/>
    <w:rsid w:val="00326D63"/>
    <w:rsid w:val="00326DBC"/>
    <w:rsid w:val="00327B13"/>
    <w:rsid w:val="00330727"/>
    <w:rsid w:val="00332B7E"/>
    <w:rsid w:val="00333F4A"/>
    <w:rsid w:val="00334EC1"/>
    <w:rsid w:val="00335BFF"/>
    <w:rsid w:val="00336262"/>
    <w:rsid w:val="003402C1"/>
    <w:rsid w:val="00340449"/>
    <w:rsid w:val="00341161"/>
    <w:rsid w:val="00342636"/>
    <w:rsid w:val="0034280C"/>
    <w:rsid w:val="00342A88"/>
    <w:rsid w:val="00342FEC"/>
    <w:rsid w:val="00343380"/>
    <w:rsid w:val="00343625"/>
    <w:rsid w:val="00343C96"/>
    <w:rsid w:val="00344AEC"/>
    <w:rsid w:val="003451E7"/>
    <w:rsid w:val="0034603C"/>
    <w:rsid w:val="0035000D"/>
    <w:rsid w:val="00351D50"/>
    <w:rsid w:val="00351F14"/>
    <w:rsid w:val="00351F8C"/>
    <w:rsid w:val="003529B4"/>
    <w:rsid w:val="00353419"/>
    <w:rsid w:val="003540B3"/>
    <w:rsid w:val="00355BC3"/>
    <w:rsid w:val="00356A9D"/>
    <w:rsid w:val="003575B9"/>
    <w:rsid w:val="00357B0B"/>
    <w:rsid w:val="00357B96"/>
    <w:rsid w:val="00357BA0"/>
    <w:rsid w:val="003600F0"/>
    <w:rsid w:val="00360D19"/>
    <w:rsid w:val="0036119E"/>
    <w:rsid w:val="00362877"/>
    <w:rsid w:val="00362897"/>
    <w:rsid w:val="00362B89"/>
    <w:rsid w:val="00362DF2"/>
    <w:rsid w:val="00364483"/>
    <w:rsid w:val="00365C35"/>
    <w:rsid w:val="0036648E"/>
    <w:rsid w:val="00366E0B"/>
    <w:rsid w:val="00367589"/>
    <w:rsid w:val="00370937"/>
    <w:rsid w:val="00370C06"/>
    <w:rsid w:val="003715A5"/>
    <w:rsid w:val="00372494"/>
    <w:rsid w:val="00372599"/>
    <w:rsid w:val="003725CB"/>
    <w:rsid w:val="003732D7"/>
    <w:rsid w:val="003735CB"/>
    <w:rsid w:val="00373E86"/>
    <w:rsid w:val="003741C8"/>
    <w:rsid w:val="0037505F"/>
    <w:rsid w:val="003756C2"/>
    <w:rsid w:val="00376EBF"/>
    <w:rsid w:val="0037753B"/>
    <w:rsid w:val="00380D9D"/>
    <w:rsid w:val="003817DC"/>
    <w:rsid w:val="00381BDC"/>
    <w:rsid w:val="00382A29"/>
    <w:rsid w:val="00382BB1"/>
    <w:rsid w:val="00382CC7"/>
    <w:rsid w:val="00382E55"/>
    <w:rsid w:val="00383355"/>
    <w:rsid w:val="0038350C"/>
    <w:rsid w:val="0038360D"/>
    <w:rsid w:val="00383A9C"/>
    <w:rsid w:val="00384AB6"/>
    <w:rsid w:val="00385327"/>
    <w:rsid w:val="00385AF5"/>
    <w:rsid w:val="00386641"/>
    <w:rsid w:val="00386AEE"/>
    <w:rsid w:val="00386CAF"/>
    <w:rsid w:val="0039002E"/>
    <w:rsid w:val="003914AD"/>
    <w:rsid w:val="00391FA0"/>
    <w:rsid w:val="0039254B"/>
    <w:rsid w:val="003929D0"/>
    <w:rsid w:val="00392A88"/>
    <w:rsid w:val="00392FF3"/>
    <w:rsid w:val="003941F7"/>
    <w:rsid w:val="003958BA"/>
    <w:rsid w:val="00396563"/>
    <w:rsid w:val="00397A55"/>
    <w:rsid w:val="00397C8A"/>
    <w:rsid w:val="003A2147"/>
    <w:rsid w:val="003A2D94"/>
    <w:rsid w:val="003A2E98"/>
    <w:rsid w:val="003A46DB"/>
    <w:rsid w:val="003A50F3"/>
    <w:rsid w:val="003A5459"/>
    <w:rsid w:val="003A61DB"/>
    <w:rsid w:val="003A62EF"/>
    <w:rsid w:val="003A69F5"/>
    <w:rsid w:val="003B1357"/>
    <w:rsid w:val="003B2B36"/>
    <w:rsid w:val="003B35F6"/>
    <w:rsid w:val="003B4021"/>
    <w:rsid w:val="003B546A"/>
    <w:rsid w:val="003B622E"/>
    <w:rsid w:val="003C01C1"/>
    <w:rsid w:val="003C0AD8"/>
    <w:rsid w:val="003C0D0E"/>
    <w:rsid w:val="003C0E05"/>
    <w:rsid w:val="003C1063"/>
    <w:rsid w:val="003C2176"/>
    <w:rsid w:val="003C29E9"/>
    <w:rsid w:val="003C347C"/>
    <w:rsid w:val="003C3792"/>
    <w:rsid w:val="003C429D"/>
    <w:rsid w:val="003C4758"/>
    <w:rsid w:val="003C4BA8"/>
    <w:rsid w:val="003C5106"/>
    <w:rsid w:val="003C547C"/>
    <w:rsid w:val="003C6591"/>
    <w:rsid w:val="003C7022"/>
    <w:rsid w:val="003C710A"/>
    <w:rsid w:val="003C7233"/>
    <w:rsid w:val="003D012A"/>
    <w:rsid w:val="003D0E68"/>
    <w:rsid w:val="003D0FC3"/>
    <w:rsid w:val="003D1350"/>
    <w:rsid w:val="003D15EF"/>
    <w:rsid w:val="003D1BB7"/>
    <w:rsid w:val="003D3279"/>
    <w:rsid w:val="003D3BA9"/>
    <w:rsid w:val="003D3C7A"/>
    <w:rsid w:val="003D4D9C"/>
    <w:rsid w:val="003D56EF"/>
    <w:rsid w:val="003D5879"/>
    <w:rsid w:val="003D6921"/>
    <w:rsid w:val="003D7861"/>
    <w:rsid w:val="003E1088"/>
    <w:rsid w:val="003E19FE"/>
    <w:rsid w:val="003E1BCE"/>
    <w:rsid w:val="003E1D8A"/>
    <w:rsid w:val="003E36E4"/>
    <w:rsid w:val="003E3815"/>
    <w:rsid w:val="003E3D14"/>
    <w:rsid w:val="003E47C5"/>
    <w:rsid w:val="003E50B4"/>
    <w:rsid w:val="003E5227"/>
    <w:rsid w:val="003E55FA"/>
    <w:rsid w:val="003E654D"/>
    <w:rsid w:val="003E6AD1"/>
    <w:rsid w:val="003E7939"/>
    <w:rsid w:val="003F0267"/>
    <w:rsid w:val="003F05FF"/>
    <w:rsid w:val="003F0DA1"/>
    <w:rsid w:val="003F0FDE"/>
    <w:rsid w:val="003F1747"/>
    <w:rsid w:val="003F1995"/>
    <w:rsid w:val="003F20E6"/>
    <w:rsid w:val="003F2C49"/>
    <w:rsid w:val="003F3394"/>
    <w:rsid w:val="003F35E6"/>
    <w:rsid w:val="003F35F5"/>
    <w:rsid w:val="003F42CE"/>
    <w:rsid w:val="003F453F"/>
    <w:rsid w:val="003F487A"/>
    <w:rsid w:val="003F4B1E"/>
    <w:rsid w:val="003F51D2"/>
    <w:rsid w:val="003F578E"/>
    <w:rsid w:val="003F5D9F"/>
    <w:rsid w:val="003F6618"/>
    <w:rsid w:val="003F7943"/>
    <w:rsid w:val="00401111"/>
    <w:rsid w:val="00402F10"/>
    <w:rsid w:val="00403608"/>
    <w:rsid w:val="00403B9F"/>
    <w:rsid w:val="00404705"/>
    <w:rsid w:val="00404B02"/>
    <w:rsid w:val="00404BAE"/>
    <w:rsid w:val="0040558F"/>
    <w:rsid w:val="004058E5"/>
    <w:rsid w:val="004068BC"/>
    <w:rsid w:val="00407476"/>
    <w:rsid w:val="00407D13"/>
    <w:rsid w:val="00410014"/>
    <w:rsid w:val="00410BED"/>
    <w:rsid w:val="00410EFC"/>
    <w:rsid w:val="00410FA9"/>
    <w:rsid w:val="004117C0"/>
    <w:rsid w:val="0041187B"/>
    <w:rsid w:val="00411AE7"/>
    <w:rsid w:val="00412BF4"/>
    <w:rsid w:val="00412F98"/>
    <w:rsid w:val="004134FF"/>
    <w:rsid w:val="00413724"/>
    <w:rsid w:val="00413CFB"/>
    <w:rsid w:val="00414464"/>
    <w:rsid w:val="0041498E"/>
    <w:rsid w:val="00415D8A"/>
    <w:rsid w:val="0041747D"/>
    <w:rsid w:val="004178CD"/>
    <w:rsid w:val="004205C1"/>
    <w:rsid w:val="0042112F"/>
    <w:rsid w:val="00421912"/>
    <w:rsid w:val="00421961"/>
    <w:rsid w:val="00421ABD"/>
    <w:rsid w:val="00421B82"/>
    <w:rsid w:val="004227F4"/>
    <w:rsid w:val="00422EC3"/>
    <w:rsid w:val="004232DD"/>
    <w:rsid w:val="004236A8"/>
    <w:rsid w:val="00423CF6"/>
    <w:rsid w:val="0042760B"/>
    <w:rsid w:val="00427E10"/>
    <w:rsid w:val="00430BD9"/>
    <w:rsid w:val="00431543"/>
    <w:rsid w:val="00431B1A"/>
    <w:rsid w:val="00431C91"/>
    <w:rsid w:val="00431DA8"/>
    <w:rsid w:val="00431DF4"/>
    <w:rsid w:val="004326F6"/>
    <w:rsid w:val="00432AB9"/>
    <w:rsid w:val="00432B8F"/>
    <w:rsid w:val="00432FB2"/>
    <w:rsid w:val="00433541"/>
    <w:rsid w:val="004336E5"/>
    <w:rsid w:val="00434710"/>
    <w:rsid w:val="00435BBA"/>
    <w:rsid w:val="00437D3F"/>
    <w:rsid w:val="004417D8"/>
    <w:rsid w:val="0044185C"/>
    <w:rsid w:val="00441A7D"/>
    <w:rsid w:val="00442B94"/>
    <w:rsid w:val="00443A36"/>
    <w:rsid w:val="00443BDD"/>
    <w:rsid w:val="00444574"/>
    <w:rsid w:val="004449CD"/>
    <w:rsid w:val="00444C6F"/>
    <w:rsid w:val="00445AC3"/>
    <w:rsid w:val="00446169"/>
    <w:rsid w:val="00446F4B"/>
    <w:rsid w:val="00447572"/>
    <w:rsid w:val="00450010"/>
    <w:rsid w:val="0045002A"/>
    <w:rsid w:val="00450A9E"/>
    <w:rsid w:val="00450DF2"/>
    <w:rsid w:val="00451B29"/>
    <w:rsid w:val="004521FC"/>
    <w:rsid w:val="0045278F"/>
    <w:rsid w:val="00452B41"/>
    <w:rsid w:val="00453A20"/>
    <w:rsid w:val="004540EE"/>
    <w:rsid w:val="0045443B"/>
    <w:rsid w:val="00454621"/>
    <w:rsid w:val="004550C5"/>
    <w:rsid w:val="00455803"/>
    <w:rsid w:val="00456156"/>
    <w:rsid w:val="00456301"/>
    <w:rsid w:val="00456609"/>
    <w:rsid w:val="00457930"/>
    <w:rsid w:val="00457BD2"/>
    <w:rsid w:val="00457DAE"/>
    <w:rsid w:val="00457EFD"/>
    <w:rsid w:val="00460779"/>
    <w:rsid w:val="00461677"/>
    <w:rsid w:val="00462404"/>
    <w:rsid w:val="00462696"/>
    <w:rsid w:val="00462A55"/>
    <w:rsid w:val="00464825"/>
    <w:rsid w:val="00464CD1"/>
    <w:rsid w:val="00464F6E"/>
    <w:rsid w:val="004662B2"/>
    <w:rsid w:val="004670B8"/>
    <w:rsid w:val="00467F38"/>
    <w:rsid w:val="0047004A"/>
    <w:rsid w:val="00471B29"/>
    <w:rsid w:val="00472340"/>
    <w:rsid w:val="0047314A"/>
    <w:rsid w:val="004731FA"/>
    <w:rsid w:val="0047417D"/>
    <w:rsid w:val="00474289"/>
    <w:rsid w:val="004745B0"/>
    <w:rsid w:val="00474765"/>
    <w:rsid w:val="004748F0"/>
    <w:rsid w:val="004749BB"/>
    <w:rsid w:val="004763AF"/>
    <w:rsid w:val="0048066D"/>
    <w:rsid w:val="0048165B"/>
    <w:rsid w:val="00481A9C"/>
    <w:rsid w:val="00482988"/>
    <w:rsid w:val="00482EDB"/>
    <w:rsid w:val="00484755"/>
    <w:rsid w:val="00484CC5"/>
    <w:rsid w:val="00484D0F"/>
    <w:rsid w:val="00484F26"/>
    <w:rsid w:val="00485288"/>
    <w:rsid w:val="00485747"/>
    <w:rsid w:val="00485DA2"/>
    <w:rsid w:val="0048669D"/>
    <w:rsid w:val="00486D74"/>
    <w:rsid w:val="00487017"/>
    <w:rsid w:val="00487168"/>
    <w:rsid w:val="00487840"/>
    <w:rsid w:val="004907DE"/>
    <w:rsid w:val="0049087A"/>
    <w:rsid w:val="00490C58"/>
    <w:rsid w:val="0049270A"/>
    <w:rsid w:val="0049349B"/>
    <w:rsid w:val="00494277"/>
    <w:rsid w:val="00494D80"/>
    <w:rsid w:val="00495DE5"/>
    <w:rsid w:val="00495EC5"/>
    <w:rsid w:val="004960F2"/>
    <w:rsid w:val="0049629C"/>
    <w:rsid w:val="004A2079"/>
    <w:rsid w:val="004A2CA2"/>
    <w:rsid w:val="004A2D31"/>
    <w:rsid w:val="004A316E"/>
    <w:rsid w:val="004A3B43"/>
    <w:rsid w:val="004A3C3A"/>
    <w:rsid w:val="004A3C83"/>
    <w:rsid w:val="004A4AA9"/>
    <w:rsid w:val="004A647B"/>
    <w:rsid w:val="004A6CA8"/>
    <w:rsid w:val="004A70AC"/>
    <w:rsid w:val="004A7138"/>
    <w:rsid w:val="004A7197"/>
    <w:rsid w:val="004A7B65"/>
    <w:rsid w:val="004B0128"/>
    <w:rsid w:val="004B1CB5"/>
    <w:rsid w:val="004B2B5A"/>
    <w:rsid w:val="004B43A1"/>
    <w:rsid w:val="004B4B67"/>
    <w:rsid w:val="004B58B7"/>
    <w:rsid w:val="004B5E44"/>
    <w:rsid w:val="004B5F64"/>
    <w:rsid w:val="004B66E9"/>
    <w:rsid w:val="004B6AED"/>
    <w:rsid w:val="004B713C"/>
    <w:rsid w:val="004B794A"/>
    <w:rsid w:val="004C02F1"/>
    <w:rsid w:val="004C14B4"/>
    <w:rsid w:val="004C32D6"/>
    <w:rsid w:val="004C402B"/>
    <w:rsid w:val="004C49CE"/>
    <w:rsid w:val="004C4C7A"/>
    <w:rsid w:val="004C5287"/>
    <w:rsid w:val="004C5820"/>
    <w:rsid w:val="004C5AAB"/>
    <w:rsid w:val="004C6500"/>
    <w:rsid w:val="004C761B"/>
    <w:rsid w:val="004C77CA"/>
    <w:rsid w:val="004C7C89"/>
    <w:rsid w:val="004D18C7"/>
    <w:rsid w:val="004D1CBF"/>
    <w:rsid w:val="004D1CF9"/>
    <w:rsid w:val="004D1D9E"/>
    <w:rsid w:val="004D22D9"/>
    <w:rsid w:val="004D31F2"/>
    <w:rsid w:val="004D3474"/>
    <w:rsid w:val="004D352C"/>
    <w:rsid w:val="004D3BA3"/>
    <w:rsid w:val="004D5093"/>
    <w:rsid w:val="004D5158"/>
    <w:rsid w:val="004D5799"/>
    <w:rsid w:val="004D64B8"/>
    <w:rsid w:val="004D64D6"/>
    <w:rsid w:val="004D7299"/>
    <w:rsid w:val="004D7509"/>
    <w:rsid w:val="004D783F"/>
    <w:rsid w:val="004E0023"/>
    <w:rsid w:val="004E020F"/>
    <w:rsid w:val="004E135C"/>
    <w:rsid w:val="004E14B1"/>
    <w:rsid w:val="004E1589"/>
    <w:rsid w:val="004E1827"/>
    <w:rsid w:val="004E1CE0"/>
    <w:rsid w:val="004E2945"/>
    <w:rsid w:val="004E5999"/>
    <w:rsid w:val="004E5A4A"/>
    <w:rsid w:val="004E6149"/>
    <w:rsid w:val="004E6DB8"/>
    <w:rsid w:val="004E7719"/>
    <w:rsid w:val="004E7D4D"/>
    <w:rsid w:val="004F07D6"/>
    <w:rsid w:val="004F0921"/>
    <w:rsid w:val="004F0927"/>
    <w:rsid w:val="004F0F56"/>
    <w:rsid w:val="004F1C24"/>
    <w:rsid w:val="004F2749"/>
    <w:rsid w:val="004F3365"/>
    <w:rsid w:val="004F4F83"/>
    <w:rsid w:val="004F5237"/>
    <w:rsid w:val="004F541F"/>
    <w:rsid w:val="004F5C34"/>
    <w:rsid w:val="004F6117"/>
    <w:rsid w:val="004F651B"/>
    <w:rsid w:val="004F66A2"/>
    <w:rsid w:val="004F706E"/>
    <w:rsid w:val="004F7580"/>
    <w:rsid w:val="00500204"/>
    <w:rsid w:val="00500540"/>
    <w:rsid w:val="00502007"/>
    <w:rsid w:val="00503699"/>
    <w:rsid w:val="00503A6B"/>
    <w:rsid w:val="00503D3C"/>
    <w:rsid w:val="00504F93"/>
    <w:rsid w:val="00505844"/>
    <w:rsid w:val="00506936"/>
    <w:rsid w:val="00506F78"/>
    <w:rsid w:val="005075A9"/>
    <w:rsid w:val="00507E9B"/>
    <w:rsid w:val="0051002C"/>
    <w:rsid w:val="00510334"/>
    <w:rsid w:val="005110F5"/>
    <w:rsid w:val="00511A50"/>
    <w:rsid w:val="00511BE9"/>
    <w:rsid w:val="00511E74"/>
    <w:rsid w:val="0051444D"/>
    <w:rsid w:val="0051645B"/>
    <w:rsid w:val="005166BC"/>
    <w:rsid w:val="00520DF2"/>
    <w:rsid w:val="00521DD1"/>
    <w:rsid w:val="005221EF"/>
    <w:rsid w:val="00523735"/>
    <w:rsid w:val="005237A2"/>
    <w:rsid w:val="00523D47"/>
    <w:rsid w:val="00524713"/>
    <w:rsid w:val="005249BD"/>
    <w:rsid w:val="00525A2B"/>
    <w:rsid w:val="00526076"/>
    <w:rsid w:val="00527254"/>
    <w:rsid w:val="00530969"/>
    <w:rsid w:val="00530A0B"/>
    <w:rsid w:val="00530EB9"/>
    <w:rsid w:val="005312E0"/>
    <w:rsid w:val="00531318"/>
    <w:rsid w:val="0053163D"/>
    <w:rsid w:val="00532953"/>
    <w:rsid w:val="00533489"/>
    <w:rsid w:val="005356A3"/>
    <w:rsid w:val="005357A8"/>
    <w:rsid w:val="0053798D"/>
    <w:rsid w:val="00540DB3"/>
    <w:rsid w:val="005412AD"/>
    <w:rsid w:val="00541BAD"/>
    <w:rsid w:val="00542C43"/>
    <w:rsid w:val="00542D8B"/>
    <w:rsid w:val="0054334B"/>
    <w:rsid w:val="005434A7"/>
    <w:rsid w:val="0054499E"/>
    <w:rsid w:val="00544F9D"/>
    <w:rsid w:val="005455E6"/>
    <w:rsid w:val="00545C33"/>
    <w:rsid w:val="00547E94"/>
    <w:rsid w:val="005525D3"/>
    <w:rsid w:val="00552876"/>
    <w:rsid w:val="00552E73"/>
    <w:rsid w:val="005531E1"/>
    <w:rsid w:val="00553A46"/>
    <w:rsid w:val="005549D4"/>
    <w:rsid w:val="00554B9B"/>
    <w:rsid w:val="00556710"/>
    <w:rsid w:val="00556C5C"/>
    <w:rsid w:val="005570F1"/>
    <w:rsid w:val="005575FC"/>
    <w:rsid w:val="0055765C"/>
    <w:rsid w:val="00557B3A"/>
    <w:rsid w:val="005600D0"/>
    <w:rsid w:val="00561E42"/>
    <w:rsid w:val="00562016"/>
    <w:rsid w:val="0056215D"/>
    <w:rsid w:val="00562F37"/>
    <w:rsid w:val="0056384D"/>
    <w:rsid w:val="00563984"/>
    <w:rsid w:val="00563FE4"/>
    <w:rsid w:val="005640A0"/>
    <w:rsid w:val="005642F2"/>
    <w:rsid w:val="00564E14"/>
    <w:rsid w:val="00564F11"/>
    <w:rsid w:val="00565023"/>
    <w:rsid w:val="005664B6"/>
    <w:rsid w:val="005667E1"/>
    <w:rsid w:val="00567CD8"/>
    <w:rsid w:val="005704C8"/>
    <w:rsid w:val="0057050D"/>
    <w:rsid w:val="0057053D"/>
    <w:rsid w:val="00570708"/>
    <w:rsid w:val="00570F4F"/>
    <w:rsid w:val="0057156E"/>
    <w:rsid w:val="0057184F"/>
    <w:rsid w:val="0057193C"/>
    <w:rsid w:val="00572430"/>
    <w:rsid w:val="00573516"/>
    <w:rsid w:val="00573BA9"/>
    <w:rsid w:val="00573EF2"/>
    <w:rsid w:val="00574B34"/>
    <w:rsid w:val="00574C6D"/>
    <w:rsid w:val="00577894"/>
    <w:rsid w:val="00580286"/>
    <w:rsid w:val="00580289"/>
    <w:rsid w:val="005817E7"/>
    <w:rsid w:val="00582212"/>
    <w:rsid w:val="00583FDA"/>
    <w:rsid w:val="005846A5"/>
    <w:rsid w:val="00584A6C"/>
    <w:rsid w:val="005856FA"/>
    <w:rsid w:val="00585B2F"/>
    <w:rsid w:val="00585DF0"/>
    <w:rsid w:val="005874A0"/>
    <w:rsid w:val="005878DF"/>
    <w:rsid w:val="00587B4E"/>
    <w:rsid w:val="00590A78"/>
    <w:rsid w:val="00590BDE"/>
    <w:rsid w:val="005913DC"/>
    <w:rsid w:val="0059334E"/>
    <w:rsid w:val="00594A92"/>
    <w:rsid w:val="0059666A"/>
    <w:rsid w:val="00596FE2"/>
    <w:rsid w:val="00597A29"/>
    <w:rsid w:val="00597C99"/>
    <w:rsid w:val="005A00F7"/>
    <w:rsid w:val="005A04B6"/>
    <w:rsid w:val="005A04CC"/>
    <w:rsid w:val="005A0AF3"/>
    <w:rsid w:val="005A1A5F"/>
    <w:rsid w:val="005A1AD7"/>
    <w:rsid w:val="005A1F45"/>
    <w:rsid w:val="005A20A7"/>
    <w:rsid w:val="005A2287"/>
    <w:rsid w:val="005A2A8E"/>
    <w:rsid w:val="005A2BF7"/>
    <w:rsid w:val="005A343D"/>
    <w:rsid w:val="005A347E"/>
    <w:rsid w:val="005A34E4"/>
    <w:rsid w:val="005A3512"/>
    <w:rsid w:val="005A499D"/>
    <w:rsid w:val="005A62DD"/>
    <w:rsid w:val="005A7BA4"/>
    <w:rsid w:val="005B1473"/>
    <w:rsid w:val="005B1A79"/>
    <w:rsid w:val="005B266C"/>
    <w:rsid w:val="005B2B3E"/>
    <w:rsid w:val="005B381F"/>
    <w:rsid w:val="005B3911"/>
    <w:rsid w:val="005B3DB6"/>
    <w:rsid w:val="005B3E6A"/>
    <w:rsid w:val="005B4405"/>
    <w:rsid w:val="005B740D"/>
    <w:rsid w:val="005B79B2"/>
    <w:rsid w:val="005C08C2"/>
    <w:rsid w:val="005C1473"/>
    <w:rsid w:val="005C1E59"/>
    <w:rsid w:val="005C2718"/>
    <w:rsid w:val="005C4507"/>
    <w:rsid w:val="005C4CBF"/>
    <w:rsid w:val="005C526C"/>
    <w:rsid w:val="005C5CE0"/>
    <w:rsid w:val="005D0B15"/>
    <w:rsid w:val="005D4AA4"/>
    <w:rsid w:val="005D4CF9"/>
    <w:rsid w:val="005D6635"/>
    <w:rsid w:val="005D6A7E"/>
    <w:rsid w:val="005D6D64"/>
    <w:rsid w:val="005D7DF3"/>
    <w:rsid w:val="005E06B2"/>
    <w:rsid w:val="005E07D4"/>
    <w:rsid w:val="005E111C"/>
    <w:rsid w:val="005E125A"/>
    <w:rsid w:val="005E26CC"/>
    <w:rsid w:val="005E2CCE"/>
    <w:rsid w:val="005E38C0"/>
    <w:rsid w:val="005E3E6D"/>
    <w:rsid w:val="005E5182"/>
    <w:rsid w:val="005E554A"/>
    <w:rsid w:val="005E57BE"/>
    <w:rsid w:val="005E57F3"/>
    <w:rsid w:val="005E66A0"/>
    <w:rsid w:val="005E7784"/>
    <w:rsid w:val="005E7E8D"/>
    <w:rsid w:val="005F1E01"/>
    <w:rsid w:val="005F1F65"/>
    <w:rsid w:val="005F2C33"/>
    <w:rsid w:val="005F31F2"/>
    <w:rsid w:val="005F3A4D"/>
    <w:rsid w:val="005F4589"/>
    <w:rsid w:val="005F4DA4"/>
    <w:rsid w:val="005F5506"/>
    <w:rsid w:val="005F5700"/>
    <w:rsid w:val="005F57D7"/>
    <w:rsid w:val="005F6CF1"/>
    <w:rsid w:val="005F6E1F"/>
    <w:rsid w:val="005F78D6"/>
    <w:rsid w:val="005F7E64"/>
    <w:rsid w:val="006008BF"/>
    <w:rsid w:val="00600B26"/>
    <w:rsid w:val="006031D1"/>
    <w:rsid w:val="006033BB"/>
    <w:rsid w:val="00603D00"/>
    <w:rsid w:val="006054E1"/>
    <w:rsid w:val="006054EB"/>
    <w:rsid w:val="00605A97"/>
    <w:rsid w:val="00605B63"/>
    <w:rsid w:val="00606AE9"/>
    <w:rsid w:val="00606B2C"/>
    <w:rsid w:val="006070BE"/>
    <w:rsid w:val="006106F3"/>
    <w:rsid w:val="0061221C"/>
    <w:rsid w:val="006131B6"/>
    <w:rsid w:val="00613733"/>
    <w:rsid w:val="006138AB"/>
    <w:rsid w:val="00613AF7"/>
    <w:rsid w:val="00613B69"/>
    <w:rsid w:val="006140F3"/>
    <w:rsid w:val="0061445F"/>
    <w:rsid w:val="006164EC"/>
    <w:rsid w:val="006164ED"/>
    <w:rsid w:val="0061656C"/>
    <w:rsid w:val="006167A3"/>
    <w:rsid w:val="00616A58"/>
    <w:rsid w:val="00621B57"/>
    <w:rsid w:val="00623172"/>
    <w:rsid w:val="00623C03"/>
    <w:rsid w:val="0062467D"/>
    <w:rsid w:val="00624D46"/>
    <w:rsid w:val="00624FCD"/>
    <w:rsid w:val="00625A4F"/>
    <w:rsid w:val="00625D38"/>
    <w:rsid w:val="006277B6"/>
    <w:rsid w:val="00630CD0"/>
    <w:rsid w:val="00630D39"/>
    <w:rsid w:val="00631D3A"/>
    <w:rsid w:val="006336AB"/>
    <w:rsid w:val="00633BB5"/>
    <w:rsid w:val="00634308"/>
    <w:rsid w:val="00635918"/>
    <w:rsid w:val="0063603A"/>
    <w:rsid w:val="0063677C"/>
    <w:rsid w:val="0063685D"/>
    <w:rsid w:val="0063796E"/>
    <w:rsid w:val="00637FC0"/>
    <w:rsid w:val="0064163C"/>
    <w:rsid w:val="006424D9"/>
    <w:rsid w:val="00644053"/>
    <w:rsid w:val="006444BB"/>
    <w:rsid w:val="006446D7"/>
    <w:rsid w:val="00644897"/>
    <w:rsid w:val="00644ADC"/>
    <w:rsid w:val="00645860"/>
    <w:rsid w:val="006465F6"/>
    <w:rsid w:val="0064696E"/>
    <w:rsid w:val="00646C17"/>
    <w:rsid w:val="00647861"/>
    <w:rsid w:val="0065018E"/>
    <w:rsid w:val="0065099F"/>
    <w:rsid w:val="0065143C"/>
    <w:rsid w:val="006519BB"/>
    <w:rsid w:val="006525B2"/>
    <w:rsid w:val="006527BD"/>
    <w:rsid w:val="0065394C"/>
    <w:rsid w:val="00653E15"/>
    <w:rsid w:val="00655F51"/>
    <w:rsid w:val="00656E7E"/>
    <w:rsid w:val="00657F77"/>
    <w:rsid w:val="00661956"/>
    <w:rsid w:val="0066244A"/>
    <w:rsid w:val="00662652"/>
    <w:rsid w:val="00662F9D"/>
    <w:rsid w:val="00665305"/>
    <w:rsid w:val="00665395"/>
    <w:rsid w:val="006655D8"/>
    <w:rsid w:val="00665A92"/>
    <w:rsid w:val="00665DA8"/>
    <w:rsid w:val="00670C8D"/>
    <w:rsid w:val="00672DE9"/>
    <w:rsid w:val="0067394E"/>
    <w:rsid w:val="00673A67"/>
    <w:rsid w:val="00673B77"/>
    <w:rsid w:val="00673DD2"/>
    <w:rsid w:val="006750F1"/>
    <w:rsid w:val="00680A16"/>
    <w:rsid w:val="00680CF2"/>
    <w:rsid w:val="00681F06"/>
    <w:rsid w:val="00682C40"/>
    <w:rsid w:val="0068324C"/>
    <w:rsid w:val="00684094"/>
    <w:rsid w:val="00684716"/>
    <w:rsid w:val="00684857"/>
    <w:rsid w:val="00684C6B"/>
    <w:rsid w:val="0068606D"/>
    <w:rsid w:val="0068638B"/>
    <w:rsid w:val="00686FA3"/>
    <w:rsid w:val="00686FB9"/>
    <w:rsid w:val="006871DD"/>
    <w:rsid w:val="00687CC4"/>
    <w:rsid w:val="00690667"/>
    <w:rsid w:val="0069099B"/>
    <w:rsid w:val="00690B18"/>
    <w:rsid w:val="006916E4"/>
    <w:rsid w:val="00691B57"/>
    <w:rsid w:val="00691BD2"/>
    <w:rsid w:val="0069210F"/>
    <w:rsid w:val="006923FA"/>
    <w:rsid w:val="006928B8"/>
    <w:rsid w:val="00692BB6"/>
    <w:rsid w:val="00693FDD"/>
    <w:rsid w:val="00694BE7"/>
    <w:rsid w:val="006950EB"/>
    <w:rsid w:val="0069522F"/>
    <w:rsid w:val="006953CE"/>
    <w:rsid w:val="00695965"/>
    <w:rsid w:val="00695E43"/>
    <w:rsid w:val="00695E99"/>
    <w:rsid w:val="006962C3"/>
    <w:rsid w:val="0069664E"/>
    <w:rsid w:val="0069795E"/>
    <w:rsid w:val="006A2692"/>
    <w:rsid w:val="006A2C8D"/>
    <w:rsid w:val="006A3DF1"/>
    <w:rsid w:val="006A4021"/>
    <w:rsid w:val="006A6E4F"/>
    <w:rsid w:val="006A7DE0"/>
    <w:rsid w:val="006B039B"/>
    <w:rsid w:val="006B09C3"/>
    <w:rsid w:val="006B1A2F"/>
    <w:rsid w:val="006B1BAB"/>
    <w:rsid w:val="006B261E"/>
    <w:rsid w:val="006B3329"/>
    <w:rsid w:val="006B356D"/>
    <w:rsid w:val="006B3BF4"/>
    <w:rsid w:val="006B4229"/>
    <w:rsid w:val="006B42E8"/>
    <w:rsid w:val="006B48D7"/>
    <w:rsid w:val="006B5A4E"/>
    <w:rsid w:val="006B746B"/>
    <w:rsid w:val="006B7F82"/>
    <w:rsid w:val="006C0422"/>
    <w:rsid w:val="006C05B0"/>
    <w:rsid w:val="006C2178"/>
    <w:rsid w:val="006C25C1"/>
    <w:rsid w:val="006C2D09"/>
    <w:rsid w:val="006C2DB7"/>
    <w:rsid w:val="006C2F46"/>
    <w:rsid w:val="006C3080"/>
    <w:rsid w:val="006C3312"/>
    <w:rsid w:val="006C39B7"/>
    <w:rsid w:val="006C48D1"/>
    <w:rsid w:val="006C5B54"/>
    <w:rsid w:val="006C66E1"/>
    <w:rsid w:val="006C7714"/>
    <w:rsid w:val="006C7B99"/>
    <w:rsid w:val="006D0C2E"/>
    <w:rsid w:val="006D0EC6"/>
    <w:rsid w:val="006D27B5"/>
    <w:rsid w:val="006D2B31"/>
    <w:rsid w:val="006D5B19"/>
    <w:rsid w:val="006D60E1"/>
    <w:rsid w:val="006D6FED"/>
    <w:rsid w:val="006D704D"/>
    <w:rsid w:val="006D78A9"/>
    <w:rsid w:val="006E1C20"/>
    <w:rsid w:val="006E2493"/>
    <w:rsid w:val="006E4B83"/>
    <w:rsid w:val="006E4B87"/>
    <w:rsid w:val="006E699C"/>
    <w:rsid w:val="006E6D51"/>
    <w:rsid w:val="006E7780"/>
    <w:rsid w:val="006F0389"/>
    <w:rsid w:val="006F149C"/>
    <w:rsid w:val="006F2149"/>
    <w:rsid w:val="006F2336"/>
    <w:rsid w:val="006F35B6"/>
    <w:rsid w:val="006F35FB"/>
    <w:rsid w:val="006F3779"/>
    <w:rsid w:val="006F3851"/>
    <w:rsid w:val="006F462E"/>
    <w:rsid w:val="006F608C"/>
    <w:rsid w:val="00700E8D"/>
    <w:rsid w:val="00701298"/>
    <w:rsid w:val="0070144B"/>
    <w:rsid w:val="007022E7"/>
    <w:rsid w:val="007026BE"/>
    <w:rsid w:val="00702C8C"/>
    <w:rsid w:val="007030AB"/>
    <w:rsid w:val="00703BE9"/>
    <w:rsid w:val="00704AD5"/>
    <w:rsid w:val="00704E54"/>
    <w:rsid w:val="007050C8"/>
    <w:rsid w:val="00705620"/>
    <w:rsid w:val="007072E1"/>
    <w:rsid w:val="007077EA"/>
    <w:rsid w:val="00707BF2"/>
    <w:rsid w:val="00707FCF"/>
    <w:rsid w:val="00707FED"/>
    <w:rsid w:val="007126A5"/>
    <w:rsid w:val="0071295A"/>
    <w:rsid w:val="00713E47"/>
    <w:rsid w:val="007140A9"/>
    <w:rsid w:val="0071510B"/>
    <w:rsid w:val="007163EA"/>
    <w:rsid w:val="00716DCF"/>
    <w:rsid w:val="00716E5A"/>
    <w:rsid w:val="007173B5"/>
    <w:rsid w:val="00717B24"/>
    <w:rsid w:val="00717C31"/>
    <w:rsid w:val="00717CED"/>
    <w:rsid w:val="0072006B"/>
    <w:rsid w:val="0072009C"/>
    <w:rsid w:val="00720418"/>
    <w:rsid w:val="00720898"/>
    <w:rsid w:val="00720ED3"/>
    <w:rsid w:val="00722386"/>
    <w:rsid w:val="007231DE"/>
    <w:rsid w:val="007238F5"/>
    <w:rsid w:val="007238FB"/>
    <w:rsid w:val="007265AC"/>
    <w:rsid w:val="00726D0E"/>
    <w:rsid w:val="00727DBC"/>
    <w:rsid w:val="00727EDF"/>
    <w:rsid w:val="00731A55"/>
    <w:rsid w:val="00731CE2"/>
    <w:rsid w:val="007320CC"/>
    <w:rsid w:val="00732216"/>
    <w:rsid w:val="00732EBC"/>
    <w:rsid w:val="007333EC"/>
    <w:rsid w:val="007346BE"/>
    <w:rsid w:val="00734878"/>
    <w:rsid w:val="00734A98"/>
    <w:rsid w:val="00734B93"/>
    <w:rsid w:val="0073560C"/>
    <w:rsid w:val="00736C08"/>
    <w:rsid w:val="00736DC4"/>
    <w:rsid w:val="00737140"/>
    <w:rsid w:val="00741C53"/>
    <w:rsid w:val="00741E74"/>
    <w:rsid w:val="0074345A"/>
    <w:rsid w:val="007434FD"/>
    <w:rsid w:val="007454D8"/>
    <w:rsid w:val="00746058"/>
    <w:rsid w:val="007461AA"/>
    <w:rsid w:val="00746D17"/>
    <w:rsid w:val="00747EB5"/>
    <w:rsid w:val="00750513"/>
    <w:rsid w:val="007515F8"/>
    <w:rsid w:val="00751934"/>
    <w:rsid w:val="00752AFF"/>
    <w:rsid w:val="007535A1"/>
    <w:rsid w:val="007541D4"/>
    <w:rsid w:val="00755349"/>
    <w:rsid w:val="00755D1E"/>
    <w:rsid w:val="00756304"/>
    <w:rsid w:val="00757409"/>
    <w:rsid w:val="007616FD"/>
    <w:rsid w:val="00762813"/>
    <w:rsid w:val="00764149"/>
    <w:rsid w:val="0076444D"/>
    <w:rsid w:val="0076455F"/>
    <w:rsid w:val="00765E0A"/>
    <w:rsid w:val="00765FFA"/>
    <w:rsid w:val="00766B9C"/>
    <w:rsid w:val="00766BB9"/>
    <w:rsid w:val="00767953"/>
    <w:rsid w:val="00770215"/>
    <w:rsid w:val="00770521"/>
    <w:rsid w:val="00772091"/>
    <w:rsid w:val="00774CD2"/>
    <w:rsid w:val="00775D93"/>
    <w:rsid w:val="007760AE"/>
    <w:rsid w:val="0077626A"/>
    <w:rsid w:val="00777673"/>
    <w:rsid w:val="00777FCA"/>
    <w:rsid w:val="007817FA"/>
    <w:rsid w:val="00782101"/>
    <w:rsid w:val="007822E5"/>
    <w:rsid w:val="0078238C"/>
    <w:rsid w:val="0078251E"/>
    <w:rsid w:val="00782C7A"/>
    <w:rsid w:val="00783A5E"/>
    <w:rsid w:val="00783ECF"/>
    <w:rsid w:val="00785607"/>
    <w:rsid w:val="00785876"/>
    <w:rsid w:val="007864B0"/>
    <w:rsid w:val="007871EB"/>
    <w:rsid w:val="0078731D"/>
    <w:rsid w:val="0078776F"/>
    <w:rsid w:val="00790420"/>
    <w:rsid w:val="00790A2F"/>
    <w:rsid w:val="00790B37"/>
    <w:rsid w:val="00790FC5"/>
    <w:rsid w:val="007927F2"/>
    <w:rsid w:val="00792C43"/>
    <w:rsid w:val="0079350A"/>
    <w:rsid w:val="00794A73"/>
    <w:rsid w:val="00795028"/>
    <w:rsid w:val="007952B4"/>
    <w:rsid w:val="007977E7"/>
    <w:rsid w:val="00797910"/>
    <w:rsid w:val="007A00B4"/>
    <w:rsid w:val="007A0484"/>
    <w:rsid w:val="007A0A16"/>
    <w:rsid w:val="007A0B5D"/>
    <w:rsid w:val="007A1BC8"/>
    <w:rsid w:val="007A24C7"/>
    <w:rsid w:val="007A24FE"/>
    <w:rsid w:val="007A262D"/>
    <w:rsid w:val="007A2958"/>
    <w:rsid w:val="007A3464"/>
    <w:rsid w:val="007A474F"/>
    <w:rsid w:val="007A48BD"/>
    <w:rsid w:val="007A4ADB"/>
    <w:rsid w:val="007A627F"/>
    <w:rsid w:val="007A698F"/>
    <w:rsid w:val="007A702A"/>
    <w:rsid w:val="007A708D"/>
    <w:rsid w:val="007B01B5"/>
    <w:rsid w:val="007B0919"/>
    <w:rsid w:val="007B15D6"/>
    <w:rsid w:val="007B1ABE"/>
    <w:rsid w:val="007B1B66"/>
    <w:rsid w:val="007B21D4"/>
    <w:rsid w:val="007B33B8"/>
    <w:rsid w:val="007B33D1"/>
    <w:rsid w:val="007B4F83"/>
    <w:rsid w:val="007B584C"/>
    <w:rsid w:val="007B6166"/>
    <w:rsid w:val="007B683A"/>
    <w:rsid w:val="007B7048"/>
    <w:rsid w:val="007B73F3"/>
    <w:rsid w:val="007B7BBF"/>
    <w:rsid w:val="007C0CFF"/>
    <w:rsid w:val="007C1173"/>
    <w:rsid w:val="007C1D40"/>
    <w:rsid w:val="007C1FA4"/>
    <w:rsid w:val="007C2229"/>
    <w:rsid w:val="007C25F2"/>
    <w:rsid w:val="007C27CA"/>
    <w:rsid w:val="007C2A8B"/>
    <w:rsid w:val="007C2C41"/>
    <w:rsid w:val="007C442E"/>
    <w:rsid w:val="007C481F"/>
    <w:rsid w:val="007C4B56"/>
    <w:rsid w:val="007C4BB6"/>
    <w:rsid w:val="007C4D3E"/>
    <w:rsid w:val="007C534A"/>
    <w:rsid w:val="007C58F2"/>
    <w:rsid w:val="007C67BE"/>
    <w:rsid w:val="007D01E2"/>
    <w:rsid w:val="007D02EF"/>
    <w:rsid w:val="007D03BA"/>
    <w:rsid w:val="007D06B4"/>
    <w:rsid w:val="007D1743"/>
    <w:rsid w:val="007D18E3"/>
    <w:rsid w:val="007D1A40"/>
    <w:rsid w:val="007D1CE5"/>
    <w:rsid w:val="007D2677"/>
    <w:rsid w:val="007D2D08"/>
    <w:rsid w:val="007D4130"/>
    <w:rsid w:val="007D4CAF"/>
    <w:rsid w:val="007D5197"/>
    <w:rsid w:val="007D5CD7"/>
    <w:rsid w:val="007D5D7D"/>
    <w:rsid w:val="007D5F7B"/>
    <w:rsid w:val="007D6B7E"/>
    <w:rsid w:val="007D7286"/>
    <w:rsid w:val="007E025B"/>
    <w:rsid w:val="007E1EA8"/>
    <w:rsid w:val="007E2935"/>
    <w:rsid w:val="007E2E18"/>
    <w:rsid w:val="007E33D6"/>
    <w:rsid w:val="007E3B5A"/>
    <w:rsid w:val="007E43D7"/>
    <w:rsid w:val="007E5DCD"/>
    <w:rsid w:val="007E7497"/>
    <w:rsid w:val="007E788D"/>
    <w:rsid w:val="007F018C"/>
    <w:rsid w:val="007F0E09"/>
    <w:rsid w:val="007F11DB"/>
    <w:rsid w:val="007F1F12"/>
    <w:rsid w:val="007F23D5"/>
    <w:rsid w:val="007F2C49"/>
    <w:rsid w:val="007F3B49"/>
    <w:rsid w:val="007F3DD6"/>
    <w:rsid w:val="007F419F"/>
    <w:rsid w:val="007F51A6"/>
    <w:rsid w:val="007F5D6A"/>
    <w:rsid w:val="007F73B2"/>
    <w:rsid w:val="007F7E5B"/>
    <w:rsid w:val="00800A19"/>
    <w:rsid w:val="00800CF7"/>
    <w:rsid w:val="00800E34"/>
    <w:rsid w:val="008011C9"/>
    <w:rsid w:val="00801245"/>
    <w:rsid w:val="00801A78"/>
    <w:rsid w:val="00801C41"/>
    <w:rsid w:val="00801C83"/>
    <w:rsid w:val="00801CB3"/>
    <w:rsid w:val="00802D3C"/>
    <w:rsid w:val="00802FB0"/>
    <w:rsid w:val="00802FBB"/>
    <w:rsid w:val="00803917"/>
    <w:rsid w:val="00803CCD"/>
    <w:rsid w:val="00803DE2"/>
    <w:rsid w:val="00804CAD"/>
    <w:rsid w:val="00805BA1"/>
    <w:rsid w:val="00805C14"/>
    <w:rsid w:val="00805EFF"/>
    <w:rsid w:val="008064A0"/>
    <w:rsid w:val="00807074"/>
    <w:rsid w:val="00807105"/>
    <w:rsid w:val="00807365"/>
    <w:rsid w:val="0081051A"/>
    <w:rsid w:val="0081063B"/>
    <w:rsid w:val="008106C5"/>
    <w:rsid w:val="00810A15"/>
    <w:rsid w:val="00811D71"/>
    <w:rsid w:val="00812451"/>
    <w:rsid w:val="00812610"/>
    <w:rsid w:val="00812D69"/>
    <w:rsid w:val="00813412"/>
    <w:rsid w:val="00813598"/>
    <w:rsid w:val="008169A1"/>
    <w:rsid w:val="00817A6A"/>
    <w:rsid w:val="008208ED"/>
    <w:rsid w:val="0082153E"/>
    <w:rsid w:val="00821728"/>
    <w:rsid w:val="0082224C"/>
    <w:rsid w:val="008259B6"/>
    <w:rsid w:val="00825C3F"/>
    <w:rsid w:val="008262AE"/>
    <w:rsid w:val="0082640F"/>
    <w:rsid w:val="00826796"/>
    <w:rsid w:val="008270C0"/>
    <w:rsid w:val="008303D0"/>
    <w:rsid w:val="00830454"/>
    <w:rsid w:val="00831B68"/>
    <w:rsid w:val="0083211D"/>
    <w:rsid w:val="008336AB"/>
    <w:rsid w:val="00834422"/>
    <w:rsid w:val="00834E71"/>
    <w:rsid w:val="00835028"/>
    <w:rsid w:val="00835E6C"/>
    <w:rsid w:val="00836020"/>
    <w:rsid w:val="008360F8"/>
    <w:rsid w:val="00836BB9"/>
    <w:rsid w:val="00836CCD"/>
    <w:rsid w:val="00836E6A"/>
    <w:rsid w:val="00840796"/>
    <w:rsid w:val="00841708"/>
    <w:rsid w:val="00841F71"/>
    <w:rsid w:val="0084277F"/>
    <w:rsid w:val="008430FF"/>
    <w:rsid w:val="008438FD"/>
    <w:rsid w:val="008448B5"/>
    <w:rsid w:val="0084492B"/>
    <w:rsid w:val="00844EB9"/>
    <w:rsid w:val="008462D2"/>
    <w:rsid w:val="00846F5B"/>
    <w:rsid w:val="008501A4"/>
    <w:rsid w:val="00850E50"/>
    <w:rsid w:val="00851511"/>
    <w:rsid w:val="00851A00"/>
    <w:rsid w:val="00853985"/>
    <w:rsid w:val="0085507C"/>
    <w:rsid w:val="00855AAC"/>
    <w:rsid w:val="0085655E"/>
    <w:rsid w:val="008568D7"/>
    <w:rsid w:val="00857205"/>
    <w:rsid w:val="0085752E"/>
    <w:rsid w:val="00857806"/>
    <w:rsid w:val="00857E43"/>
    <w:rsid w:val="008603E7"/>
    <w:rsid w:val="00860F29"/>
    <w:rsid w:val="008610C6"/>
    <w:rsid w:val="00861637"/>
    <w:rsid w:val="00861723"/>
    <w:rsid w:val="00861C67"/>
    <w:rsid w:val="008629AB"/>
    <w:rsid w:val="008631D0"/>
    <w:rsid w:val="0086325F"/>
    <w:rsid w:val="00864BFF"/>
    <w:rsid w:val="00866D1D"/>
    <w:rsid w:val="008679C9"/>
    <w:rsid w:val="00867B2C"/>
    <w:rsid w:val="00867F39"/>
    <w:rsid w:val="00870F96"/>
    <w:rsid w:val="00871054"/>
    <w:rsid w:val="00872108"/>
    <w:rsid w:val="00872693"/>
    <w:rsid w:val="0087288D"/>
    <w:rsid w:val="00874635"/>
    <w:rsid w:val="008749E9"/>
    <w:rsid w:val="00874D5F"/>
    <w:rsid w:val="00874DCA"/>
    <w:rsid w:val="008751B7"/>
    <w:rsid w:val="00875446"/>
    <w:rsid w:val="008759AC"/>
    <w:rsid w:val="00875D77"/>
    <w:rsid w:val="00877DE1"/>
    <w:rsid w:val="00880A4F"/>
    <w:rsid w:val="008814BD"/>
    <w:rsid w:val="00881A37"/>
    <w:rsid w:val="00881BA9"/>
    <w:rsid w:val="008824E2"/>
    <w:rsid w:val="0088317B"/>
    <w:rsid w:val="00883990"/>
    <w:rsid w:val="00883C3D"/>
    <w:rsid w:val="008844CC"/>
    <w:rsid w:val="008848D9"/>
    <w:rsid w:val="00885084"/>
    <w:rsid w:val="0088589E"/>
    <w:rsid w:val="00887A63"/>
    <w:rsid w:val="00887BC8"/>
    <w:rsid w:val="00887CC7"/>
    <w:rsid w:val="00890EDD"/>
    <w:rsid w:val="0089144B"/>
    <w:rsid w:val="00891A84"/>
    <w:rsid w:val="00892F8E"/>
    <w:rsid w:val="0089315A"/>
    <w:rsid w:val="0089493F"/>
    <w:rsid w:val="0089746B"/>
    <w:rsid w:val="008A07ED"/>
    <w:rsid w:val="008A0B2B"/>
    <w:rsid w:val="008A15C3"/>
    <w:rsid w:val="008A19CA"/>
    <w:rsid w:val="008A1FD5"/>
    <w:rsid w:val="008A2390"/>
    <w:rsid w:val="008A3466"/>
    <w:rsid w:val="008A34BB"/>
    <w:rsid w:val="008A37B8"/>
    <w:rsid w:val="008A380D"/>
    <w:rsid w:val="008A3A0A"/>
    <w:rsid w:val="008A3E3D"/>
    <w:rsid w:val="008A424D"/>
    <w:rsid w:val="008A4919"/>
    <w:rsid w:val="008A4E95"/>
    <w:rsid w:val="008A6214"/>
    <w:rsid w:val="008A69B8"/>
    <w:rsid w:val="008A7547"/>
    <w:rsid w:val="008A7B28"/>
    <w:rsid w:val="008A7EA7"/>
    <w:rsid w:val="008A7F89"/>
    <w:rsid w:val="008B10C5"/>
    <w:rsid w:val="008B164B"/>
    <w:rsid w:val="008B1F30"/>
    <w:rsid w:val="008B24C3"/>
    <w:rsid w:val="008B25E9"/>
    <w:rsid w:val="008B28E8"/>
    <w:rsid w:val="008B324D"/>
    <w:rsid w:val="008B3258"/>
    <w:rsid w:val="008B349C"/>
    <w:rsid w:val="008B3659"/>
    <w:rsid w:val="008B37C2"/>
    <w:rsid w:val="008B3FCB"/>
    <w:rsid w:val="008B4093"/>
    <w:rsid w:val="008B42BF"/>
    <w:rsid w:val="008B494D"/>
    <w:rsid w:val="008B5485"/>
    <w:rsid w:val="008B5E82"/>
    <w:rsid w:val="008B60FB"/>
    <w:rsid w:val="008B63D3"/>
    <w:rsid w:val="008B725C"/>
    <w:rsid w:val="008B780A"/>
    <w:rsid w:val="008B79F6"/>
    <w:rsid w:val="008B7A4D"/>
    <w:rsid w:val="008B7F08"/>
    <w:rsid w:val="008C000B"/>
    <w:rsid w:val="008C00DF"/>
    <w:rsid w:val="008C115F"/>
    <w:rsid w:val="008C1254"/>
    <w:rsid w:val="008C210B"/>
    <w:rsid w:val="008C2381"/>
    <w:rsid w:val="008C28BC"/>
    <w:rsid w:val="008C3901"/>
    <w:rsid w:val="008C3DCA"/>
    <w:rsid w:val="008C4632"/>
    <w:rsid w:val="008C7D24"/>
    <w:rsid w:val="008D02AF"/>
    <w:rsid w:val="008D0903"/>
    <w:rsid w:val="008D0B00"/>
    <w:rsid w:val="008D1FD6"/>
    <w:rsid w:val="008D22B4"/>
    <w:rsid w:val="008D28AB"/>
    <w:rsid w:val="008D3101"/>
    <w:rsid w:val="008D32EB"/>
    <w:rsid w:val="008D39EA"/>
    <w:rsid w:val="008D4F70"/>
    <w:rsid w:val="008D5839"/>
    <w:rsid w:val="008D5CC7"/>
    <w:rsid w:val="008D5D22"/>
    <w:rsid w:val="008D7B2B"/>
    <w:rsid w:val="008D7CD8"/>
    <w:rsid w:val="008E070A"/>
    <w:rsid w:val="008E08EF"/>
    <w:rsid w:val="008E0C3B"/>
    <w:rsid w:val="008E1543"/>
    <w:rsid w:val="008E1B81"/>
    <w:rsid w:val="008E1E81"/>
    <w:rsid w:val="008E2A07"/>
    <w:rsid w:val="008E35B5"/>
    <w:rsid w:val="008E3A42"/>
    <w:rsid w:val="008E3B98"/>
    <w:rsid w:val="008E48B6"/>
    <w:rsid w:val="008E4E62"/>
    <w:rsid w:val="008E6219"/>
    <w:rsid w:val="008E6AC1"/>
    <w:rsid w:val="008E776B"/>
    <w:rsid w:val="008F00F1"/>
    <w:rsid w:val="008F016A"/>
    <w:rsid w:val="008F03A9"/>
    <w:rsid w:val="008F0411"/>
    <w:rsid w:val="008F2B86"/>
    <w:rsid w:val="008F2FBE"/>
    <w:rsid w:val="008F34DE"/>
    <w:rsid w:val="008F37FB"/>
    <w:rsid w:val="008F3ACD"/>
    <w:rsid w:val="008F4C08"/>
    <w:rsid w:val="008F6D12"/>
    <w:rsid w:val="008F6F68"/>
    <w:rsid w:val="008F7825"/>
    <w:rsid w:val="00900E45"/>
    <w:rsid w:val="00900FAE"/>
    <w:rsid w:val="0090121F"/>
    <w:rsid w:val="00901A7E"/>
    <w:rsid w:val="0090277C"/>
    <w:rsid w:val="009030F9"/>
    <w:rsid w:val="00903960"/>
    <w:rsid w:val="00903C32"/>
    <w:rsid w:val="0090528D"/>
    <w:rsid w:val="00905364"/>
    <w:rsid w:val="00905642"/>
    <w:rsid w:val="00905645"/>
    <w:rsid w:val="00905BA3"/>
    <w:rsid w:val="009060AA"/>
    <w:rsid w:val="0090623B"/>
    <w:rsid w:val="00906D92"/>
    <w:rsid w:val="00907768"/>
    <w:rsid w:val="0090790A"/>
    <w:rsid w:val="009079BC"/>
    <w:rsid w:val="00910A7C"/>
    <w:rsid w:val="00910DE4"/>
    <w:rsid w:val="00911171"/>
    <w:rsid w:val="00912AC7"/>
    <w:rsid w:val="00912AEA"/>
    <w:rsid w:val="00912C42"/>
    <w:rsid w:val="009144E7"/>
    <w:rsid w:val="00914999"/>
    <w:rsid w:val="00915325"/>
    <w:rsid w:val="009161BD"/>
    <w:rsid w:val="009202D4"/>
    <w:rsid w:val="00920814"/>
    <w:rsid w:val="00920D27"/>
    <w:rsid w:val="00920FCD"/>
    <w:rsid w:val="0092116E"/>
    <w:rsid w:val="00922418"/>
    <w:rsid w:val="0092278C"/>
    <w:rsid w:val="00922940"/>
    <w:rsid w:val="00923E0C"/>
    <w:rsid w:val="00924805"/>
    <w:rsid w:val="009258D3"/>
    <w:rsid w:val="00927251"/>
    <w:rsid w:val="0093008A"/>
    <w:rsid w:val="00930838"/>
    <w:rsid w:val="00930E0C"/>
    <w:rsid w:val="0093266E"/>
    <w:rsid w:val="009335BD"/>
    <w:rsid w:val="00933A82"/>
    <w:rsid w:val="009366D1"/>
    <w:rsid w:val="00937A3A"/>
    <w:rsid w:val="00937BFF"/>
    <w:rsid w:val="00941F83"/>
    <w:rsid w:val="00942272"/>
    <w:rsid w:val="00942D21"/>
    <w:rsid w:val="00942D47"/>
    <w:rsid w:val="0094446A"/>
    <w:rsid w:val="00944DB4"/>
    <w:rsid w:val="00944FDD"/>
    <w:rsid w:val="00945AFC"/>
    <w:rsid w:val="00947111"/>
    <w:rsid w:val="00950604"/>
    <w:rsid w:val="00950B84"/>
    <w:rsid w:val="009518EB"/>
    <w:rsid w:val="00951B9B"/>
    <w:rsid w:val="00952306"/>
    <w:rsid w:val="00953E57"/>
    <w:rsid w:val="009551C8"/>
    <w:rsid w:val="00955F12"/>
    <w:rsid w:val="00956385"/>
    <w:rsid w:val="00956AD8"/>
    <w:rsid w:val="009613F1"/>
    <w:rsid w:val="00961FC8"/>
    <w:rsid w:val="0096296A"/>
    <w:rsid w:val="00964763"/>
    <w:rsid w:val="00964E7B"/>
    <w:rsid w:val="0096568B"/>
    <w:rsid w:val="00965721"/>
    <w:rsid w:val="00965BEA"/>
    <w:rsid w:val="00965D62"/>
    <w:rsid w:val="009669EB"/>
    <w:rsid w:val="00966AD4"/>
    <w:rsid w:val="00966B1E"/>
    <w:rsid w:val="009672F5"/>
    <w:rsid w:val="00967FFE"/>
    <w:rsid w:val="00971349"/>
    <w:rsid w:val="00972041"/>
    <w:rsid w:val="009730B9"/>
    <w:rsid w:val="009734EF"/>
    <w:rsid w:val="009736A4"/>
    <w:rsid w:val="00973BC9"/>
    <w:rsid w:val="00973C9C"/>
    <w:rsid w:val="00974ACF"/>
    <w:rsid w:val="0097571E"/>
    <w:rsid w:val="00975ABB"/>
    <w:rsid w:val="00975AE9"/>
    <w:rsid w:val="00975B63"/>
    <w:rsid w:val="00975DC8"/>
    <w:rsid w:val="00975E70"/>
    <w:rsid w:val="0097632A"/>
    <w:rsid w:val="009765DC"/>
    <w:rsid w:val="009766AD"/>
    <w:rsid w:val="00977150"/>
    <w:rsid w:val="0097794A"/>
    <w:rsid w:val="00980609"/>
    <w:rsid w:val="00980A94"/>
    <w:rsid w:val="00980CB3"/>
    <w:rsid w:val="009813F8"/>
    <w:rsid w:val="0098175D"/>
    <w:rsid w:val="00981E18"/>
    <w:rsid w:val="00983A99"/>
    <w:rsid w:val="00983FB3"/>
    <w:rsid w:val="00984027"/>
    <w:rsid w:val="00984792"/>
    <w:rsid w:val="00984798"/>
    <w:rsid w:val="00985E27"/>
    <w:rsid w:val="00985EAE"/>
    <w:rsid w:val="009861CA"/>
    <w:rsid w:val="00986C05"/>
    <w:rsid w:val="00987AF4"/>
    <w:rsid w:val="009903AE"/>
    <w:rsid w:val="0099068A"/>
    <w:rsid w:val="00990A62"/>
    <w:rsid w:val="0099130F"/>
    <w:rsid w:val="00991364"/>
    <w:rsid w:val="00991864"/>
    <w:rsid w:val="00992027"/>
    <w:rsid w:val="00992710"/>
    <w:rsid w:val="00995475"/>
    <w:rsid w:val="00995F2D"/>
    <w:rsid w:val="00996ABD"/>
    <w:rsid w:val="00997EFE"/>
    <w:rsid w:val="009A239D"/>
    <w:rsid w:val="009A3956"/>
    <w:rsid w:val="009A4034"/>
    <w:rsid w:val="009A4486"/>
    <w:rsid w:val="009A4BB4"/>
    <w:rsid w:val="009A50A6"/>
    <w:rsid w:val="009A5144"/>
    <w:rsid w:val="009A69C3"/>
    <w:rsid w:val="009A6EED"/>
    <w:rsid w:val="009A6F4B"/>
    <w:rsid w:val="009A7768"/>
    <w:rsid w:val="009A7938"/>
    <w:rsid w:val="009B0BE3"/>
    <w:rsid w:val="009B12F6"/>
    <w:rsid w:val="009B1F53"/>
    <w:rsid w:val="009B30C3"/>
    <w:rsid w:val="009B41DC"/>
    <w:rsid w:val="009B49E5"/>
    <w:rsid w:val="009B4D25"/>
    <w:rsid w:val="009B53F0"/>
    <w:rsid w:val="009B6147"/>
    <w:rsid w:val="009B735D"/>
    <w:rsid w:val="009C0C37"/>
    <w:rsid w:val="009C12FB"/>
    <w:rsid w:val="009C1700"/>
    <w:rsid w:val="009C2576"/>
    <w:rsid w:val="009C2840"/>
    <w:rsid w:val="009C4187"/>
    <w:rsid w:val="009C5611"/>
    <w:rsid w:val="009C57B2"/>
    <w:rsid w:val="009C5F16"/>
    <w:rsid w:val="009C615F"/>
    <w:rsid w:val="009C6955"/>
    <w:rsid w:val="009C710F"/>
    <w:rsid w:val="009D1AA7"/>
    <w:rsid w:val="009D25BA"/>
    <w:rsid w:val="009D29D9"/>
    <w:rsid w:val="009D3256"/>
    <w:rsid w:val="009D359D"/>
    <w:rsid w:val="009D3952"/>
    <w:rsid w:val="009D59B4"/>
    <w:rsid w:val="009D5F93"/>
    <w:rsid w:val="009D668F"/>
    <w:rsid w:val="009D756E"/>
    <w:rsid w:val="009D7B25"/>
    <w:rsid w:val="009E130C"/>
    <w:rsid w:val="009E1EF6"/>
    <w:rsid w:val="009E23C1"/>
    <w:rsid w:val="009E3201"/>
    <w:rsid w:val="009E3C99"/>
    <w:rsid w:val="009E41FB"/>
    <w:rsid w:val="009E458D"/>
    <w:rsid w:val="009E5000"/>
    <w:rsid w:val="009E55FD"/>
    <w:rsid w:val="009E576F"/>
    <w:rsid w:val="009E633D"/>
    <w:rsid w:val="009E651F"/>
    <w:rsid w:val="009F2E97"/>
    <w:rsid w:val="009F3D78"/>
    <w:rsid w:val="009F4B0A"/>
    <w:rsid w:val="009F4B86"/>
    <w:rsid w:val="009F526E"/>
    <w:rsid w:val="009F6955"/>
    <w:rsid w:val="009F6F67"/>
    <w:rsid w:val="009F727F"/>
    <w:rsid w:val="009F72F0"/>
    <w:rsid w:val="009F75BC"/>
    <w:rsid w:val="00A00C64"/>
    <w:rsid w:val="00A00CD1"/>
    <w:rsid w:val="00A00F5F"/>
    <w:rsid w:val="00A01B1C"/>
    <w:rsid w:val="00A01CB4"/>
    <w:rsid w:val="00A03C46"/>
    <w:rsid w:val="00A0437B"/>
    <w:rsid w:val="00A05ADF"/>
    <w:rsid w:val="00A06587"/>
    <w:rsid w:val="00A1044E"/>
    <w:rsid w:val="00A106D5"/>
    <w:rsid w:val="00A11F62"/>
    <w:rsid w:val="00A12E9C"/>
    <w:rsid w:val="00A135D2"/>
    <w:rsid w:val="00A13C46"/>
    <w:rsid w:val="00A1591C"/>
    <w:rsid w:val="00A15EF2"/>
    <w:rsid w:val="00A161F9"/>
    <w:rsid w:val="00A1676E"/>
    <w:rsid w:val="00A17675"/>
    <w:rsid w:val="00A177F2"/>
    <w:rsid w:val="00A17D1A"/>
    <w:rsid w:val="00A20FCF"/>
    <w:rsid w:val="00A231E3"/>
    <w:rsid w:val="00A2416E"/>
    <w:rsid w:val="00A254A7"/>
    <w:rsid w:val="00A255C8"/>
    <w:rsid w:val="00A25C42"/>
    <w:rsid w:val="00A2674E"/>
    <w:rsid w:val="00A27063"/>
    <w:rsid w:val="00A27BA4"/>
    <w:rsid w:val="00A27C48"/>
    <w:rsid w:val="00A27FBB"/>
    <w:rsid w:val="00A30B7B"/>
    <w:rsid w:val="00A30E79"/>
    <w:rsid w:val="00A3124F"/>
    <w:rsid w:val="00A31556"/>
    <w:rsid w:val="00A337BD"/>
    <w:rsid w:val="00A348F7"/>
    <w:rsid w:val="00A35A61"/>
    <w:rsid w:val="00A364ED"/>
    <w:rsid w:val="00A368BB"/>
    <w:rsid w:val="00A404F9"/>
    <w:rsid w:val="00A41D32"/>
    <w:rsid w:val="00A448BD"/>
    <w:rsid w:val="00A44C6E"/>
    <w:rsid w:val="00A45036"/>
    <w:rsid w:val="00A4694F"/>
    <w:rsid w:val="00A46DF9"/>
    <w:rsid w:val="00A4728C"/>
    <w:rsid w:val="00A47991"/>
    <w:rsid w:val="00A50BAA"/>
    <w:rsid w:val="00A5159E"/>
    <w:rsid w:val="00A5311D"/>
    <w:rsid w:val="00A5360F"/>
    <w:rsid w:val="00A54BEF"/>
    <w:rsid w:val="00A55D6F"/>
    <w:rsid w:val="00A55D82"/>
    <w:rsid w:val="00A565C6"/>
    <w:rsid w:val="00A5729C"/>
    <w:rsid w:val="00A572E7"/>
    <w:rsid w:val="00A57CE6"/>
    <w:rsid w:val="00A600EF"/>
    <w:rsid w:val="00A6033E"/>
    <w:rsid w:val="00A61F4D"/>
    <w:rsid w:val="00A61FDE"/>
    <w:rsid w:val="00A624BA"/>
    <w:rsid w:val="00A624FC"/>
    <w:rsid w:val="00A62853"/>
    <w:rsid w:val="00A63C53"/>
    <w:rsid w:val="00A653AD"/>
    <w:rsid w:val="00A6578A"/>
    <w:rsid w:val="00A66293"/>
    <w:rsid w:val="00A67369"/>
    <w:rsid w:val="00A673A8"/>
    <w:rsid w:val="00A67558"/>
    <w:rsid w:val="00A71802"/>
    <w:rsid w:val="00A7381C"/>
    <w:rsid w:val="00A73C1B"/>
    <w:rsid w:val="00A74D5D"/>
    <w:rsid w:val="00A74F1C"/>
    <w:rsid w:val="00A75B97"/>
    <w:rsid w:val="00A761A2"/>
    <w:rsid w:val="00A763EF"/>
    <w:rsid w:val="00A763F7"/>
    <w:rsid w:val="00A77698"/>
    <w:rsid w:val="00A77DC3"/>
    <w:rsid w:val="00A801BC"/>
    <w:rsid w:val="00A8182B"/>
    <w:rsid w:val="00A82255"/>
    <w:rsid w:val="00A8280B"/>
    <w:rsid w:val="00A82BFC"/>
    <w:rsid w:val="00A83A77"/>
    <w:rsid w:val="00A84634"/>
    <w:rsid w:val="00A85628"/>
    <w:rsid w:val="00A8607A"/>
    <w:rsid w:val="00A8625A"/>
    <w:rsid w:val="00A866B8"/>
    <w:rsid w:val="00A8739D"/>
    <w:rsid w:val="00A873D7"/>
    <w:rsid w:val="00A87F0A"/>
    <w:rsid w:val="00A90AF2"/>
    <w:rsid w:val="00A91F2E"/>
    <w:rsid w:val="00A923AA"/>
    <w:rsid w:val="00A925B9"/>
    <w:rsid w:val="00A930D7"/>
    <w:rsid w:val="00A94347"/>
    <w:rsid w:val="00A94EF2"/>
    <w:rsid w:val="00A95418"/>
    <w:rsid w:val="00A97178"/>
    <w:rsid w:val="00A97684"/>
    <w:rsid w:val="00A97B62"/>
    <w:rsid w:val="00AA0CF7"/>
    <w:rsid w:val="00AA1293"/>
    <w:rsid w:val="00AA1FB9"/>
    <w:rsid w:val="00AA2486"/>
    <w:rsid w:val="00AA2BAB"/>
    <w:rsid w:val="00AA3222"/>
    <w:rsid w:val="00AA3BB5"/>
    <w:rsid w:val="00AA5AAC"/>
    <w:rsid w:val="00AA5ECD"/>
    <w:rsid w:val="00AA611D"/>
    <w:rsid w:val="00AA68C9"/>
    <w:rsid w:val="00AB15EB"/>
    <w:rsid w:val="00AB2F33"/>
    <w:rsid w:val="00AB3B77"/>
    <w:rsid w:val="00AB42AF"/>
    <w:rsid w:val="00AB42E3"/>
    <w:rsid w:val="00AB4C5E"/>
    <w:rsid w:val="00AB61B0"/>
    <w:rsid w:val="00AB7683"/>
    <w:rsid w:val="00AC019B"/>
    <w:rsid w:val="00AC04F1"/>
    <w:rsid w:val="00AC085A"/>
    <w:rsid w:val="00AC0A2E"/>
    <w:rsid w:val="00AC18ED"/>
    <w:rsid w:val="00AC1CD9"/>
    <w:rsid w:val="00AC1EA5"/>
    <w:rsid w:val="00AC2928"/>
    <w:rsid w:val="00AC353A"/>
    <w:rsid w:val="00AC6675"/>
    <w:rsid w:val="00AC78F8"/>
    <w:rsid w:val="00AC7F53"/>
    <w:rsid w:val="00AD186E"/>
    <w:rsid w:val="00AD2243"/>
    <w:rsid w:val="00AD3E80"/>
    <w:rsid w:val="00AD458A"/>
    <w:rsid w:val="00AD4B0D"/>
    <w:rsid w:val="00AD4C4C"/>
    <w:rsid w:val="00AD5216"/>
    <w:rsid w:val="00AD6265"/>
    <w:rsid w:val="00AD7902"/>
    <w:rsid w:val="00AE1050"/>
    <w:rsid w:val="00AE1C1A"/>
    <w:rsid w:val="00AE1CC6"/>
    <w:rsid w:val="00AE22E8"/>
    <w:rsid w:val="00AE2BA2"/>
    <w:rsid w:val="00AE2BD1"/>
    <w:rsid w:val="00AE3245"/>
    <w:rsid w:val="00AE4C87"/>
    <w:rsid w:val="00AE509D"/>
    <w:rsid w:val="00AE66CA"/>
    <w:rsid w:val="00AE72FB"/>
    <w:rsid w:val="00AE7602"/>
    <w:rsid w:val="00AF0122"/>
    <w:rsid w:val="00AF03EB"/>
    <w:rsid w:val="00AF05BF"/>
    <w:rsid w:val="00AF0CEF"/>
    <w:rsid w:val="00AF0DCD"/>
    <w:rsid w:val="00AF29DB"/>
    <w:rsid w:val="00AF4C8B"/>
    <w:rsid w:val="00AF63ED"/>
    <w:rsid w:val="00AF673A"/>
    <w:rsid w:val="00AF70E6"/>
    <w:rsid w:val="00AF7DCF"/>
    <w:rsid w:val="00B0067B"/>
    <w:rsid w:val="00B007CB"/>
    <w:rsid w:val="00B01CDE"/>
    <w:rsid w:val="00B030FA"/>
    <w:rsid w:val="00B03FA5"/>
    <w:rsid w:val="00B05078"/>
    <w:rsid w:val="00B05565"/>
    <w:rsid w:val="00B05CA4"/>
    <w:rsid w:val="00B071B3"/>
    <w:rsid w:val="00B10755"/>
    <w:rsid w:val="00B107BC"/>
    <w:rsid w:val="00B10D74"/>
    <w:rsid w:val="00B11CD3"/>
    <w:rsid w:val="00B126AE"/>
    <w:rsid w:val="00B12E3B"/>
    <w:rsid w:val="00B13438"/>
    <w:rsid w:val="00B142EB"/>
    <w:rsid w:val="00B1645F"/>
    <w:rsid w:val="00B1669F"/>
    <w:rsid w:val="00B16B02"/>
    <w:rsid w:val="00B1732C"/>
    <w:rsid w:val="00B175F5"/>
    <w:rsid w:val="00B179EC"/>
    <w:rsid w:val="00B17F51"/>
    <w:rsid w:val="00B17FFD"/>
    <w:rsid w:val="00B21D22"/>
    <w:rsid w:val="00B227F8"/>
    <w:rsid w:val="00B22D46"/>
    <w:rsid w:val="00B24AEB"/>
    <w:rsid w:val="00B25A37"/>
    <w:rsid w:val="00B2628B"/>
    <w:rsid w:val="00B26649"/>
    <w:rsid w:val="00B27167"/>
    <w:rsid w:val="00B27381"/>
    <w:rsid w:val="00B278F1"/>
    <w:rsid w:val="00B27BA8"/>
    <w:rsid w:val="00B27BC5"/>
    <w:rsid w:val="00B30FAB"/>
    <w:rsid w:val="00B3120C"/>
    <w:rsid w:val="00B31C88"/>
    <w:rsid w:val="00B32067"/>
    <w:rsid w:val="00B32512"/>
    <w:rsid w:val="00B32925"/>
    <w:rsid w:val="00B32CB4"/>
    <w:rsid w:val="00B33118"/>
    <w:rsid w:val="00B336E2"/>
    <w:rsid w:val="00B34189"/>
    <w:rsid w:val="00B34984"/>
    <w:rsid w:val="00B34A24"/>
    <w:rsid w:val="00B35446"/>
    <w:rsid w:val="00B36CAA"/>
    <w:rsid w:val="00B36CC3"/>
    <w:rsid w:val="00B36DB6"/>
    <w:rsid w:val="00B3794F"/>
    <w:rsid w:val="00B379E7"/>
    <w:rsid w:val="00B37D9F"/>
    <w:rsid w:val="00B405A8"/>
    <w:rsid w:val="00B408B9"/>
    <w:rsid w:val="00B41D57"/>
    <w:rsid w:val="00B429F6"/>
    <w:rsid w:val="00B44A06"/>
    <w:rsid w:val="00B46489"/>
    <w:rsid w:val="00B46B31"/>
    <w:rsid w:val="00B46C79"/>
    <w:rsid w:val="00B47B74"/>
    <w:rsid w:val="00B507AF"/>
    <w:rsid w:val="00B50BEF"/>
    <w:rsid w:val="00B519D6"/>
    <w:rsid w:val="00B51A99"/>
    <w:rsid w:val="00B51B64"/>
    <w:rsid w:val="00B51FF7"/>
    <w:rsid w:val="00B53059"/>
    <w:rsid w:val="00B5513D"/>
    <w:rsid w:val="00B56EFD"/>
    <w:rsid w:val="00B56EFF"/>
    <w:rsid w:val="00B57748"/>
    <w:rsid w:val="00B5777F"/>
    <w:rsid w:val="00B603C8"/>
    <w:rsid w:val="00B60945"/>
    <w:rsid w:val="00B6209A"/>
    <w:rsid w:val="00B625B8"/>
    <w:rsid w:val="00B63F1F"/>
    <w:rsid w:val="00B6422C"/>
    <w:rsid w:val="00B650BF"/>
    <w:rsid w:val="00B66073"/>
    <w:rsid w:val="00B663B8"/>
    <w:rsid w:val="00B66C0C"/>
    <w:rsid w:val="00B67258"/>
    <w:rsid w:val="00B673F7"/>
    <w:rsid w:val="00B71AD2"/>
    <w:rsid w:val="00B73A45"/>
    <w:rsid w:val="00B73B41"/>
    <w:rsid w:val="00B73D3A"/>
    <w:rsid w:val="00B741F1"/>
    <w:rsid w:val="00B75E23"/>
    <w:rsid w:val="00B76444"/>
    <w:rsid w:val="00B7677A"/>
    <w:rsid w:val="00B767A0"/>
    <w:rsid w:val="00B76DA9"/>
    <w:rsid w:val="00B77718"/>
    <w:rsid w:val="00B802A5"/>
    <w:rsid w:val="00B80DEB"/>
    <w:rsid w:val="00B80FD4"/>
    <w:rsid w:val="00B81AC2"/>
    <w:rsid w:val="00B81CA4"/>
    <w:rsid w:val="00B823A5"/>
    <w:rsid w:val="00B82DEA"/>
    <w:rsid w:val="00B82E16"/>
    <w:rsid w:val="00B82F75"/>
    <w:rsid w:val="00B831B9"/>
    <w:rsid w:val="00B831CB"/>
    <w:rsid w:val="00B83EB0"/>
    <w:rsid w:val="00B83F72"/>
    <w:rsid w:val="00B85032"/>
    <w:rsid w:val="00B8592C"/>
    <w:rsid w:val="00B86953"/>
    <w:rsid w:val="00B86E3E"/>
    <w:rsid w:val="00B870C5"/>
    <w:rsid w:val="00B8754D"/>
    <w:rsid w:val="00B90F85"/>
    <w:rsid w:val="00B9167B"/>
    <w:rsid w:val="00B91D5F"/>
    <w:rsid w:val="00B92A5C"/>
    <w:rsid w:val="00B92EAA"/>
    <w:rsid w:val="00B935BC"/>
    <w:rsid w:val="00B936A4"/>
    <w:rsid w:val="00B95B23"/>
    <w:rsid w:val="00B962A9"/>
    <w:rsid w:val="00B97365"/>
    <w:rsid w:val="00B977E0"/>
    <w:rsid w:val="00B97A30"/>
    <w:rsid w:val="00B97A31"/>
    <w:rsid w:val="00B97A43"/>
    <w:rsid w:val="00B97AA8"/>
    <w:rsid w:val="00BA0147"/>
    <w:rsid w:val="00BA05F0"/>
    <w:rsid w:val="00BA2774"/>
    <w:rsid w:val="00BA2DA8"/>
    <w:rsid w:val="00BA2FC6"/>
    <w:rsid w:val="00BA35D4"/>
    <w:rsid w:val="00BA3A76"/>
    <w:rsid w:val="00BA4AFF"/>
    <w:rsid w:val="00BA4C16"/>
    <w:rsid w:val="00BA53B0"/>
    <w:rsid w:val="00BA568D"/>
    <w:rsid w:val="00BA5A18"/>
    <w:rsid w:val="00BA669B"/>
    <w:rsid w:val="00BA7716"/>
    <w:rsid w:val="00BB04DB"/>
    <w:rsid w:val="00BB1786"/>
    <w:rsid w:val="00BB1E19"/>
    <w:rsid w:val="00BB22F1"/>
    <w:rsid w:val="00BB2321"/>
    <w:rsid w:val="00BB3665"/>
    <w:rsid w:val="00BB3890"/>
    <w:rsid w:val="00BB44E2"/>
    <w:rsid w:val="00BB46A1"/>
    <w:rsid w:val="00BB4BAF"/>
    <w:rsid w:val="00BB5479"/>
    <w:rsid w:val="00BB6962"/>
    <w:rsid w:val="00BB76F0"/>
    <w:rsid w:val="00BB7DF5"/>
    <w:rsid w:val="00BC20D6"/>
    <w:rsid w:val="00BC22B0"/>
    <w:rsid w:val="00BC2B78"/>
    <w:rsid w:val="00BC2F77"/>
    <w:rsid w:val="00BC3FC6"/>
    <w:rsid w:val="00BC6907"/>
    <w:rsid w:val="00BC6980"/>
    <w:rsid w:val="00BC7AC7"/>
    <w:rsid w:val="00BC7DFF"/>
    <w:rsid w:val="00BD3602"/>
    <w:rsid w:val="00BD64D3"/>
    <w:rsid w:val="00BD73CC"/>
    <w:rsid w:val="00BD7655"/>
    <w:rsid w:val="00BD782D"/>
    <w:rsid w:val="00BE0637"/>
    <w:rsid w:val="00BE08ED"/>
    <w:rsid w:val="00BE1028"/>
    <w:rsid w:val="00BE10BA"/>
    <w:rsid w:val="00BE1D24"/>
    <w:rsid w:val="00BE2456"/>
    <w:rsid w:val="00BE27F0"/>
    <w:rsid w:val="00BE2AC5"/>
    <w:rsid w:val="00BE3664"/>
    <w:rsid w:val="00BE3C7C"/>
    <w:rsid w:val="00BE415F"/>
    <w:rsid w:val="00BE503C"/>
    <w:rsid w:val="00BE518A"/>
    <w:rsid w:val="00BE569C"/>
    <w:rsid w:val="00BE57B9"/>
    <w:rsid w:val="00BE588B"/>
    <w:rsid w:val="00BE608E"/>
    <w:rsid w:val="00BF0C31"/>
    <w:rsid w:val="00BF18DB"/>
    <w:rsid w:val="00BF1994"/>
    <w:rsid w:val="00BF1BB5"/>
    <w:rsid w:val="00BF389E"/>
    <w:rsid w:val="00BF4378"/>
    <w:rsid w:val="00BF5E70"/>
    <w:rsid w:val="00BF5ECA"/>
    <w:rsid w:val="00BF6983"/>
    <w:rsid w:val="00BF73D1"/>
    <w:rsid w:val="00C0195A"/>
    <w:rsid w:val="00C01BE0"/>
    <w:rsid w:val="00C024DA"/>
    <w:rsid w:val="00C025B8"/>
    <w:rsid w:val="00C025F7"/>
    <w:rsid w:val="00C033BD"/>
    <w:rsid w:val="00C034B3"/>
    <w:rsid w:val="00C041F9"/>
    <w:rsid w:val="00C0454B"/>
    <w:rsid w:val="00C046C7"/>
    <w:rsid w:val="00C05238"/>
    <w:rsid w:val="00C05406"/>
    <w:rsid w:val="00C057EB"/>
    <w:rsid w:val="00C05E83"/>
    <w:rsid w:val="00C06604"/>
    <w:rsid w:val="00C06B9D"/>
    <w:rsid w:val="00C06F21"/>
    <w:rsid w:val="00C10969"/>
    <w:rsid w:val="00C10D8A"/>
    <w:rsid w:val="00C11000"/>
    <w:rsid w:val="00C1106F"/>
    <w:rsid w:val="00C11A67"/>
    <w:rsid w:val="00C11F5D"/>
    <w:rsid w:val="00C13E08"/>
    <w:rsid w:val="00C14552"/>
    <w:rsid w:val="00C1496C"/>
    <w:rsid w:val="00C15225"/>
    <w:rsid w:val="00C15444"/>
    <w:rsid w:val="00C157FF"/>
    <w:rsid w:val="00C16687"/>
    <w:rsid w:val="00C16883"/>
    <w:rsid w:val="00C16A7C"/>
    <w:rsid w:val="00C209A4"/>
    <w:rsid w:val="00C21539"/>
    <w:rsid w:val="00C21B3F"/>
    <w:rsid w:val="00C2285F"/>
    <w:rsid w:val="00C231DA"/>
    <w:rsid w:val="00C2358D"/>
    <w:rsid w:val="00C2415E"/>
    <w:rsid w:val="00C26770"/>
    <w:rsid w:val="00C26927"/>
    <w:rsid w:val="00C26E24"/>
    <w:rsid w:val="00C26E28"/>
    <w:rsid w:val="00C30F8F"/>
    <w:rsid w:val="00C319B0"/>
    <w:rsid w:val="00C31D9C"/>
    <w:rsid w:val="00C338E6"/>
    <w:rsid w:val="00C340BA"/>
    <w:rsid w:val="00C3604F"/>
    <w:rsid w:val="00C36572"/>
    <w:rsid w:val="00C40714"/>
    <w:rsid w:val="00C40F30"/>
    <w:rsid w:val="00C41E63"/>
    <w:rsid w:val="00C43CDE"/>
    <w:rsid w:val="00C43F75"/>
    <w:rsid w:val="00C44DF3"/>
    <w:rsid w:val="00C455D5"/>
    <w:rsid w:val="00C46049"/>
    <w:rsid w:val="00C46120"/>
    <w:rsid w:val="00C46216"/>
    <w:rsid w:val="00C462ED"/>
    <w:rsid w:val="00C472DB"/>
    <w:rsid w:val="00C47371"/>
    <w:rsid w:val="00C50F37"/>
    <w:rsid w:val="00C51DCC"/>
    <w:rsid w:val="00C51EA6"/>
    <w:rsid w:val="00C528F0"/>
    <w:rsid w:val="00C5332B"/>
    <w:rsid w:val="00C5394C"/>
    <w:rsid w:val="00C53AB2"/>
    <w:rsid w:val="00C53F5B"/>
    <w:rsid w:val="00C5423F"/>
    <w:rsid w:val="00C54A34"/>
    <w:rsid w:val="00C55426"/>
    <w:rsid w:val="00C55709"/>
    <w:rsid w:val="00C55A0E"/>
    <w:rsid w:val="00C55E17"/>
    <w:rsid w:val="00C56333"/>
    <w:rsid w:val="00C57637"/>
    <w:rsid w:val="00C577F9"/>
    <w:rsid w:val="00C60919"/>
    <w:rsid w:val="00C610C4"/>
    <w:rsid w:val="00C621DD"/>
    <w:rsid w:val="00C6299A"/>
    <w:rsid w:val="00C62B7F"/>
    <w:rsid w:val="00C62BBD"/>
    <w:rsid w:val="00C62CC2"/>
    <w:rsid w:val="00C64B81"/>
    <w:rsid w:val="00C6549D"/>
    <w:rsid w:val="00C658B7"/>
    <w:rsid w:val="00C660DF"/>
    <w:rsid w:val="00C662A7"/>
    <w:rsid w:val="00C66AB1"/>
    <w:rsid w:val="00C6732F"/>
    <w:rsid w:val="00C67E24"/>
    <w:rsid w:val="00C70785"/>
    <w:rsid w:val="00C71175"/>
    <w:rsid w:val="00C71AE7"/>
    <w:rsid w:val="00C71F91"/>
    <w:rsid w:val="00C72258"/>
    <w:rsid w:val="00C722A5"/>
    <w:rsid w:val="00C722B1"/>
    <w:rsid w:val="00C73C05"/>
    <w:rsid w:val="00C73C4B"/>
    <w:rsid w:val="00C7405E"/>
    <w:rsid w:val="00C74C5C"/>
    <w:rsid w:val="00C750F3"/>
    <w:rsid w:val="00C7537F"/>
    <w:rsid w:val="00C75C93"/>
    <w:rsid w:val="00C766C0"/>
    <w:rsid w:val="00C769D2"/>
    <w:rsid w:val="00C81272"/>
    <w:rsid w:val="00C81B30"/>
    <w:rsid w:val="00C83627"/>
    <w:rsid w:val="00C839CF"/>
    <w:rsid w:val="00C83F85"/>
    <w:rsid w:val="00C84CEE"/>
    <w:rsid w:val="00C855F9"/>
    <w:rsid w:val="00C85D4F"/>
    <w:rsid w:val="00C85DA0"/>
    <w:rsid w:val="00C8729A"/>
    <w:rsid w:val="00C878F9"/>
    <w:rsid w:val="00C9099F"/>
    <w:rsid w:val="00C90AC9"/>
    <w:rsid w:val="00C913BF"/>
    <w:rsid w:val="00C916C4"/>
    <w:rsid w:val="00C91EA3"/>
    <w:rsid w:val="00C9203D"/>
    <w:rsid w:val="00C924A8"/>
    <w:rsid w:val="00C9401B"/>
    <w:rsid w:val="00C94626"/>
    <w:rsid w:val="00C946FA"/>
    <w:rsid w:val="00C9523E"/>
    <w:rsid w:val="00C955FE"/>
    <w:rsid w:val="00C968AE"/>
    <w:rsid w:val="00CA0649"/>
    <w:rsid w:val="00CA0727"/>
    <w:rsid w:val="00CA0B1C"/>
    <w:rsid w:val="00CA157E"/>
    <w:rsid w:val="00CA1644"/>
    <w:rsid w:val="00CA22DE"/>
    <w:rsid w:val="00CA22F4"/>
    <w:rsid w:val="00CA43AA"/>
    <w:rsid w:val="00CA5767"/>
    <w:rsid w:val="00CA576F"/>
    <w:rsid w:val="00CA6A25"/>
    <w:rsid w:val="00CA744C"/>
    <w:rsid w:val="00CA7730"/>
    <w:rsid w:val="00CB01A0"/>
    <w:rsid w:val="00CB0E48"/>
    <w:rsid w:val="00CB0E5D"/>
    <w:rsid w:val="00CB1978"/>
    <w:rsid w:val="00CB2E45"/>
    <w:rsid w:val="00CB331C"/>
    <w:rsid w:val="00CB40E4"/>
    <w:rsid w:val="00CB4CFE"/>
    <w:rsid w:val="00CB4FD5"/>
    <w:rsid w:val="00CB50CA"/>
    <w:rsid w:val="00CB5B9A"/>
    <w:rsid w:val="00CB5DEF"/>
    <w:rsid w:val="00CB6770"/>
    <w:rsid w:val="00CB78CE"/>
    <w:rsid w:val="00CB7B01"/>
    <w:rsid w:val="00CC098A"/>
    <w:rsid w:val="00CC0B8E"/>
    <w:rsid w:val="00CC39C8"/>
    <w:rsid w:val="00CC402C"/>
    <w:rsid w:val="00CC42B6"/>
    <w:rsid w:val="00CC50BC"/>
    <w:rsid w:val="00CC5745"/>
    <w:rsid w:val="00CC5A94"/>
    <w:rsid w:val="00CC6F3B"/>
    <w:rsid w:val="00CC73A1"/>
    <w:rsid w:val="00CC797C"/>
    <w:rsid w:val="00CC7FCB"/>
    <w:rsid w:val="00CD0B7C"/>
    <w:rsid w:val="00CD2339"/>
    <w:rsid w:val="00CD29D7"/>
    <w:rsid w:val="00CD37A6"/>
    <w:rsid w:val="00CD3A19"/>
    <w:rsid w:val="00CD4117"/>
    <w:rsid w:val="00CD5036"/>
    <w:rsid w:val="00CD522E"/>
    <w:rsid w:val="00CD55F5"/>
    <w:rsid w:val="00CD5C2B"/>
    <w:rsid w:val="00CD5D1A"/>
    <w:rsid w:val="00CD61A6"/>
    <w:rsid w:val="00CD68F7"/>
    <w:rsid w:val="00CD70AA"/>
    <w:rsid w:val="00CD7441"/>
    <w:rsid w:val="00CE0A8A"/>
    <w:rsid w:val="00CE1729"/>
    <w:rsid w:val="00CE1D00"/>
    <w:rsid w:val="00CE1D65"/>
    <w:rsid w:val="00CE2938"/>
    <w:rsid w:val="00CE2C78"/>
    <w:rsid w:val="00CE3080"/>
    <w:rsid w:val="00CE455E"/>
    <w:rsid w:val="00CE4C47"/>
    <w:rsid w:val="00CE56CB"/>
    <w:rsid w:val="00CE7092"/>
    <w:rsid w:val="00CE77B3"/>
    <w:rsid w:val="00CF01AA"/>
    <w:rsid w:val="00CF06F3"/>
    <w:rsid w:val="00CF11AB"/>
    <w:rsid w:val="00CF3713"/>
    <w:rsid w:val="00CF39BD"/>
    <w:rsid w:val="00CF5584"/>
    <w:rsid w:val="00CF5EF2"/>
    <w:rsid w:val="00CF738D"/>
    <w:rsid w:val="00CF79C1"/>
    <w:rsid w:val="00CF7C49"/>
    <w:rsid w:val="00CF7D1C"/>
    <w:rsid w:val="00D00F84"/>
    <w:rsid w:val="00D0132C"/>
    <w:rsid w:val="00D01C5C"/>
    <w:rsid w:val="00D01E74"/>
    <w:rsid w:val="00D01F1F"/>
    <w:rsid w:val="00D02E8F"/>
    <w:rsid w:val="00D030EE"/>
    <w:rsid w:val="00D03DD2"/>
    <w:rsid w:val="00D04E38"/>
    <w:rsid w:val="00D0590B"/>
    <w:rsid w:val="00D05B3D"/>
    <w:rsid w:val="00D06993"/>
    <w:rsid w:val="00D07E34"/>
    <w:rsid w:val="00D119B3"/>
    <w:rsid w:val="00D13713"/>
    <w:rsid w:val="00D143B3"/>
    <w:rsid w:val="00D14502"/>
    <w:rsid w:val="00D149BC"/>
    <w:rsid w:val="00D14D8E"/>
    <w:rsid w:val="00D1543D"/>
    <w:rsid w:val="00D16ADC"/>
    <w:rsid w:val="00D16BF1"/>
    <w:rsid w:val="00D17BC0"/>
    <w:rsid w:val="00D202C4"/>
    <w:rsid w:val="00D20572"/>
    <w:rsid w:val="00D20CD4"/>
    <w:rsid w:val="00D2208C"/>
    <w:rsid w:val="00D22FF3"/>
    <w:rsid w:val="00D23E91"/>
    <w:rsid w:val="00D24D5F"/>
    <w:rsid w:val="00D254B7"/>
    <w:rsid w:val="00D25730"/>
    <w:rsid w:val="00D2611C"/>
    <w:rsid w:val="00D26289"/>
    <w:rsid w:val="00D26458"/>
    <w:rsid w:val="00D266E5"/>
    <w:rsid w:val="00D266E9"/>
    <w:rsid w:val="00D269CA"/>
    <w:rsid w:val="00D26AE9"/>
    <w:rsid w:val="00D26E5B"/>
    <w:rsid w:val="00D26EE9"/>
    <w:rsid w:val="00D27F86"/>
    <w:rsid w:val="00D30818"/>
    <w:rsid w:val="00D30A75"/>
    <w:rsid w:val="00D317EA"/>
    <w:rsid w:val="00D32DD7"/>
    <w:rsid w:val="00D3319D"/>
    <w:rsid w:val="00D34574"/>
    <w:rsid w:val="00D34668"/>
    <w:rsid w:val="00D346B3"/>
    <w:rsid w:val="00D36454"/>
    <w:rsid w:val="00D3670C"/>
    <w:rsid w:val="00D368DB"/>
    <w:rsid w:val="00D400B6"/>
    <w:rsid w:val="00D40977"/>
    <w:rsid w:val="00D40D37"/>
    <w:rsid w:val="00D40E5A"/>
    <w:rsid w:val="00D41116"/>
    <w:rsid w:val="00D41554"/>
    <w:rsid w:val="00D41A5B"/>
    <w:rsid w:val="00D42036"/>
    <w:rsid w:val="00D42705"/>
    <w:rsid w:val="00D42EC8"/>
    <w:rsid w:val="00D43AF1"/>
    <w:rsid w:val="00D43D2C"/>
    <w:rsid w:val="00D45035"/>
    <w:rsid w:val="00D45553"/>
    <w:rsid w:val="00D462C6"/>
    <w:rsid w:val="00D46380"/>
    <w:rsid w:val="00D463C8"/>
    <w:rsid w:val="00D464B9"/>
    <w:rsid w:val="00D46B18"/>
    <w:rsid w:val="00D46CF2"/>
    <w:rsid w:val="00D4760D"/>
    <w:rsid w:val="00D5091D"/>
    <w:rsid w:val="00D50A73"/>
    <w:rsid w:val="00D50BBC"/>
    <w:rsid w:val="00D513BF"/>
    <w:rsid w:val="00D51B88"/>
    <w:rsid w:val="00D5203B"/>
    <w:rsid w:val="00D52943"/>
    <w:rsid w:val="00D530FE"/>
    <w:rsid w:val="00D54E37"/>
    <w:rsid w:val="00D5511F"/>
    <w:rsid w:val="00D55B3F"/>
    <w:rsid w:val="00D55BE1"/>
    <w:rsid w:val="00D56521"/>
    <w:rsid w:val="00D615BC"/>
    <w:rsid w:val="00D61EE4"/>
    <w:rsid w:val="00D6241E"/>
    <w:rsid w:val="00D62578"/>
    <w:rsid w:val="00D62BE0"/>
    <w:rsid w:val="00D64543"/>
    <w:rsid w:val="00D65338"/>
    <w:rsid w:val="00D653D3"/>
    <w:rsid w:val="00D67297"/>
    <w:rsid w:val="00D678EA"/>
    <w:rsid w:val="00D67B07"/>
    <w:rsid w:val="00D703AF"/>
    <w:rsid w:val="00D708A4"/>
    <w:rsid w:val="00D7239F"/>
    <w:rsid w:val="00D734C9"/>
    <w:rsid w:val="00D74F47"/>
    <w:rsid w:val="00D74FE0"/>
    <w:rsid w:val="00D75C1E"/>
    <w:rsid w:val="00D765F5"/>
    <w:rsid w:val="00D76AD5"/>
    <w:rsid w:val="00D76DE7"/>
    <w:rsid w:val="00D76E34"/>
    <w:rsid w:val="00D77BE1"/>
    <w:rsid w:val="00D77C9E"/>
    <w:rsid w:val="00D800AA"/>
    <w:rsid w:val="00D80623"/>
    <w:rsid w:val="00D80D0E"/>
    <w:rsid w:val="00D81181"/>
    <w:rsid w:val="00D8188B"/>
    <w:rsid w:val="00D81E18"/>
    <w:rsid w:val="00D82551"/>
    <w:rsid w:val="00D83DD7"/>
    <w:rsid w:val="00D879F1"/>
    <w:rsid w:val="00D90287"/>
    <w:rsid w:val="00D90E9D"/>
    <w:rsid w:val="00D9478B"/>
    <w:rsid w:val="00D9580A"/>
    <w:rsid w:val="00D96949"/>
    <w:rsid w:val="00D96FA8"/>
    <w:rsid w:val="00D97F93"/>
    <w:rsid w:val="00DA0410"/>
    <w:rsid w:val="00DA16DA"/>
    <w:rsid w:val="00DA1CC1"/>
    <w:rsid w:val="00DA201E"/>
    <w:rsid w:val="00DA23E5"/>
    <w:rsid w:val="00DA2A22"/>
    <w:rsid w:val="00DA2E7C"/>
    <w:rsid w:val="00DA3019"/>
    <w:rsid w:val="00DA46CF"/>
    <w:rsid w:val="00DA4DE9"/>
    <w:rsid w:val="00DA530C"/>
    <w:rsid w:val="00DA5754"/>
    <w:rsid w:val="00DA64F2"/>
    <w:rsid w:val="00DA6A51"/>
    <w:rsid w:val="00DA7078"/>
    <w:rsid w:val="00DB0930"/>
    <w:rsid w:val="00DB0EC4"/>
    <w:rsid w:val="00DB12D7"/>
    <w:rsid w:val="00DB1B71"/>
    <w:rsid w:val="00DB40FB"/>
    <w:rsid w:val="00DB4349"/>
    <w:rsid w:val="00DB44C3"/>
    <w:rsid w:val="00DB4634"/>
    <w:rsid w:val="00DB7E5D"/>
    <w:rsid w:val="00DC03B0"/>
    <w:rsid w:val="00DC05FC"/>
    <w:rsid w:val="00DC0DED"/>
    <w:rsid w:val="00DC1BBB"/>
    <w:rsid w:val="00DC22F2"/>
    <w:rsid w:val="00DC2780"/>
    <w:rsid w:val="00DC2FA5"/>
    <w:rsid w:val="00DC3B33"/>
    <w:rsid w:val="00DC4D9D"/>
    <w:rsid w:val="00DC50FC"/>
    <w:rsid w:val="00DC65FE"/>
    <w:rsid w:val="00DC6B00"/>
    <w:rsid w:val="00DC6C27"/>
    <w:rsid w:val="00DC787E"/>
    <w:rsid w:val="00DC7A7F"/>
    <w:rsid w:val="00DC7DB2"/>
    <w:rsid w:val="00DD0403"/>
    <w:rsid w:val="00DD1717"/>
    <w:rsid w:val="00DD1837"/>
    <w:rsid w:val="00DD3B34"/>
    <w:rsid w:val="00DD3E08"/>
    <w:rsid w:val="00DD643E"/>
    <w:rsid w:val="00DD79E2"/>
    <w:rsid w:val="00DD7FBC"/>
    <w:rsid w:val="00DE0D5A"/>
    <w:rsid w:val="00DE2103"/>
    <w:rsid w:val="00DE28DF"/>
    <w:rsid w:val="00DE2D28"/>
    <w:rsid w:val="00DE2E61"/>
    <w:rsid w:val="00DE305B"/>
    <w:rsid w:val="00DE3250"/>
    <w:rsid w:val="00DE41A2"/>
    <w:rsid w:val="00DE5464"/>
    <w:rsid w:val="00DE68E7"/>
    <w:rsid w:val="00DE6F6E"/>
    <w:rsid w:val="00DE75BD"/>
    <w:rsid w:val="00DE7965"/>
    <w:rsid w:val="00DF0D75"/>
    <w:rsid w:val="00DF2575"/>
    <w:rsid w:val="00DF30BA"/>
    <w:rsid w:val="00DF4144"/>
    <w:rsid w:val="00DF56D8"/>
    <w:rsid w:val="00DF6B20"/>
    <w:rsid w:val="00DF6C1E"/>
    <w:rsid w:val="00E00533"/>
    <w:rsid w:val="00E00954"/>
    <w:rsid w:val="00E020DB"/>
    <w:rsid w:val="00E02B1C"/>
    <w:rsid w:val="00E02F36"/>
    <w:rsid w:val="00E0438F"/>
    <w:rsid w:val="00E04585"/>
    <w:rsid w:val="00E048BB"/>
    <w:rsid w:val="00E051E8"/>
    <w:rsid w:val="00E053E0"/>
    <w:rsid w:val="00E05731"/>
    <w:rsid w:val="00E05F9F"/>
    <w:rsid w:val="00E060D1"/>
    <w:rsid w:val="00E06286"/>
    <w:rsid w:val="00E07518"/>
    <w:rsid w:val="00E10F96"/>
    <w:rsid w:val="00E110A8"/>
    <w:rsid w:val="00E1235E"/>
    <w:rsid w:val="00E12FF7"/>
    <w:rsid w:val="00E1334F"/>
    <w:rsid w:val="00E13D32"/>
    <w:rsid w:val="00E14270"/>
    <w:rsid w:val="00E16A6E"/>
    <w:rsid w:val="00E17AAB"/>
    <w:rsid w:val="00E20D4E"/>
    <w:rsid w:val="00E21B78"/>
    <w:rsid w:val="00E22146"/>
    <w:rsid w:val="00E2234C"/>
    <w:rsid w:val="00E22D6D"/>
    <w:rsid w:val="00E238BA"/>
    <w:rsid w:val="00E247CD"/>
    <w:rsid w:val="00E2482D"/>
    <w:rsid w:val="00E256BE"/>
    <w:rsid w:val="00E25C77"/>
    <w:rsid w:val="00E26C6E"/>
    <w:rsid w:val="00E27141"/>
    <w:rsid w:val="00E27AC6"/>
    <w:rsid w:val="00E27DF7"/>
    <w:rsid w:val="00E301C8"/>
    <w:rsid w:val="00E30BA0"/>
    <w:rsid w:val="00E30BDD"/>
    <w:rsid w:val="00E31D8A"/>
    <w:rsid w:val="00E33B41"/>
    <w:rsid w:val="00E342CD"/>
    <w:rsid w:val="00E3436D"/>
    <w:rsid w:val="00E35085"/>
    <w:rsid w:val="00E356EF"/>
    <w:rsid w:val="00E35929"/>
    <w:rsid w:val="00E360A4"/>
    <w:rsid w:val="00E37908"/>
    <w:rsid w:val="00E4155A"/>
    <w:rsid w:val="00E41A82"/>
    <w:rsid w:val="00E428CD"/>
    <w:rsid w:val="00E42CE1"/>
    <w:rsid w:val="00E42FE2"/>
    <w:rsid w:val="00E43663"/>
    <w:rsid w:val="00E43FD4"/>
    <w:rsid w:val="00E44875"/>
    <w:rsid w:val="00E45085"/>
    <w:rsid w:val="00E4522D"/>
    <w:rsid w:val="00E452C5"/>
    <w:rsid w:val="00E4544E"/>
    <w:rsid w:val="00E45460"/>
    <w:rsid w:val="00E45CB5"/>
    <w:rsid w:val="00E46EAE"/>
    <w:rsid w:val="00E46FD3"/>
    <w:rsid w:val="00E47B18"/>
    <w:rsid w:val="00E50A7E"/>
    <w:rsid w:val="00E51628"/>
    <w:rsid w:val="00E5204A"/>
    <w:rsid w:val="00E5267C"/>
    <w:rsid w:val="00E52890"/>
    <w:rsid w:val="00E546F4"/>
    <w:rsid w:val="00E556B3"/>
    <w:rsid w:val="00E57245"/>
    <w:rsid w:val="00E57352"/>
    <w:rsid w:val="00E575D8"/>
    <w:rsid w:val="00E5774D"/>
    <w:rsid w:val="00E60C02"/>
    <w:rsid w:val="00E60DC4"/>
    <w:rsid w:val="00E618A4"/>
    <w:rsid w:val="00E61BA6"/>
    <w:rsid w:val="00E61E55"/>
    <w:rsid w:val="00E624D4"/>
    <w:rsid w:val="00E626DC"/>
    <w:rsid w:val="00E63E13"/>
    <w:rsid w:val="00E65097"/>
    <w:rsid w:val="00E659EA"/>
    <w:rsid w:val="00E670A7"/>
    <w:rsid w:val="00E670E7"/>
    <w:rsid w:val="00E67DA6"/>
    <w:rsid w:val="00E7101F"/>
    <w:rsid w:val="00E712B6"/>
    <w:rsid w:val="00E7247B"/>
    <w:rsid w:val="00E7258D"/>
    <w:rsid w:val="00E72AA2"/>
    <w:rsid w:val="00E73514"/>
    <w:rsid w:val="00E73C1A"/>
    <w:rsid w:val="00E73C81"/>
    <w:rsid w:val="00E748A8"/>
    <w:rsid w:val="00E74920"/>
    <w:rsid w:val="00E761FD"/>
    <w:rsid w:val="00E76CA7"/>
    <w:rsid w:val="00E81346"/>
    <w:rsid w:val="00E81652"/>
    <w:rsid w:val="00E8191C"/>
    <w:rsid w:val="00E82659"/>
    <w:rsid w:val="00E82F1C"/>
    <w:rsid w:val="00E83DE1"/>
    <w:rsid w:val="00E85C61"/>
    <w:rsid w:val="00E86788"/>
    <w:rsid w:val="00E86F43"/>
    <w:rsid w:val="00E8705C"/>
    <w:rsid w:val="00E87247"/>
    <w:rsid w:val="00E912F2"/>
    <w:rsid w:val="00E91364"/>
    <w:rsid w:val="00E91A9C"/>
    <w:rsid w:val="00E91BF7"/>
    <w:rsid w:val="00E9216C"/>
    <w:rsid w:val="00E92494"/>
    <w:rsid w:val="00E93278"/>
    <w:rsid w:val="00E93C77"/>
    <w:rsid w:val="00E93E2E"/>
    <w:rsid w:val="00E94670"/>
    <w:rsid w:val="00E947C2"/>
    <w:rsid w:val="00E9605D"/>
    <w:rsid w:val="00E96392"/>
    <w:rsid w:val="00E972AD"/>
    <w:rsid w:val="00E97605"/>
    <w:rsid w:val="00EA0BE9"/>
    <w:rsid w:val="00EA1D50"/>
    <w:rsid w:val="00EA2860"/>
    <w:rsid w:val="00EA2FF9"/>
    <w:rsid w:val="00EA4BA4"/>
    <w:rsid w:val="00EA4D9F"/>
    <w:rsid w:val="00EA5D7A"/>
    <w:rsid w:val="00EA659A"/>
    <w:rsid w:val="00EA7B02"/>
    <w:rsid w:val="00EB18A5"/>
    <w:rsid w:val="00EB1E11"/>
    <w:rsid w:val="00EB212E"/>
    <w:rsid w:val="00EB3649"/>
    <w:rsid w:val="00EB4600"/>
    <w:rsid w:val="00EB5ADB"/>
    <w:rsid w:val="00EB79C9"/>
    <w:rsid w:val="00EC049C"/>
    <w:rsid w:val="00EC11FA"/>
    <w:rsid w:val="00EC12C9"/>
    <w:rsid w:val="00EC143E"/>
    <w:rsid w:val="00EC16A1"/>
    <w:rsid w:val="00EC1EDB"/>
    <w:rsid w:val="00EC20C2"/>
    <w:rsid w:val="00EC2781"/>
    <w:rsid w:val="00EC3D8C"/>
    <w:rsid w:val="00EC5359"/>
    <w:rsid w:val="00EC6137"/>
    <w:rsid w:val="00EC6E7B"/>
    <w:rsid w:val="00EC70C8"/>
    <w:rsid w:val="00EC72AA"/>
    <w:rsid w:val="00EC7E66"/>
    <w:rsid w:val="00ED0A65"/>
    <w:rsid w:val="00ED0B43"/>
    <w:rsid w:val="00ED1C67"/>
    <w:rsid w:val="00ED1CC3"/>
    <w:rsid w:val="00ED1DAE"/>
    <w:rsid w:val="00ED1F18"/>
    <w:rsid w:val="00ED31BC"/>
    <w:rsid w:val="00ED32FE"/>
    <w:rsid w:val="00ED3B76"/>
    <w:rsid w:val="00ED4649"/>
    <w:rsid w:val="00ED6638"/>
    <w:rsid w:val="00ED6B21"/>
    <w:rsid w:val="00EE1E33"/>
    <w:rsid w:val="00EE1ED8"/>
    <w:rsid w:val="00EE297F"/>
    <w:rsid w:val="00EE2DD5"/>
    <w:rsid w:val="00EE425F"/>
    <w:rsid w:val="00EE45A5"/>
    <w:rsid w:val="00EE5096"/>
    <w:rsid w:val="00EE5352"/>
    <w:rsid w:val="00EE727A"/>
    <w:rsid w:val="00EE7B20"/>
    <w:rsid w:val="00EF1719"/>
    <w:rsid w:val="00EF4007"/>
    <w:rsid w:val="00EF4D52"/>
    <w:rsid w:val="00EF50C3"/>
    <w:rsid w:val="00EF6576"/>
    <w:rsid w:val="00EF6BC0"/>
    <w:rsid w:val="00EF7CD6"/>
    <w:rsid w:val="00F0170B"/>
    <w:rsid w:val="00F01A69"/>
    <w:rsid w:val="00F01D18"/>
    <w:rsid w:val="00F01F93"/>
    <w:rsid w:val="00F02945"/>
    <w:rsid w:val="00F04E4E"/>
    <w:rsid w:val="00F06793"/>
    <w:rsid w:val="00F06CC9"/>
    <w:rsid w:val="00F06FD9"/>
    <w:rsid w:val="00F07AEE"/>
    <w:rsid w:val="00F110FA"/>
    <w:rsid w:val="00F11318"/>
    <w:rsid w:val="00F1155B"/>
    <w:rsid w:val="00F1170D"/>
    <w:rsid w:val="00F11E31"/>
    <w:rsid w:val="00F1380B"/>
    <w:rsid w:val="00F13967"/>
    <w:rsid w:val="00F14542"/>
    <w:rsid w:val="00F16FE5"/>
    <w:rsid w:val="00F207BC"/>
    <w:rsid w:val="00F226BF"/>
    <w:rsid w:val="00F2391B"/>
    <w:rsid w:val="00F241F3"/>
    <w:rsid w:val="00F24C88"/>
    <w:rsid w:val="00F2512F"/>
    <w:rsid w:val="00F257A7"/>
    <w:rsid w:val="00F25979"/>
    <w:rsid w:val="00F260D1"/>
    <w:rsid w:val="00F26A5B"/>
    <w:rsid w:val="00F26C83"/>
    <w:rsid w:val="00F27E54"/>
    <w:rsid w:val="00F27F47"/>
    <w:rsid w:val="00F310D8"/>
    <w:rsid w:val="00F31A88"/>
    <w:rsid w:val="00F31EC7"/>
    <w:rsid w:val="00F3294F"/>
    <w:rsid w:val="00F32F65"/>
    <w:rsid w:val="00F34293"/>
    <w:rsid w:val="00F35A53"/>
    <w:rsid w:val="00F36224"/>
    <w:rsid w:val="00F3662F"/>
    <w:rsid w:val="00F378D9"/>
    <w:rsid w:val="00F402A3"/>
    <w:rsid w:val="00F407BA"/>
    <w:rsid w:val="00F4123B"/>
    <w:rsid w:val="00F41C58"/>
    <w:rsid w:val="00F42686"/>
    <w:rsid w:val="00F4268C"/>
    <w:rsid w:val="00F43795"/>
    <w:rsid w:val="00F43C13"/>
    <w:rsid w:val="00F44A01"/>
    <w:rsid w:val="00F44A09"/>
    <w:rsid w:val="00F44DE1"/>
    <w:rsid w:val="00F454C1"/>
    <w:rsid w:val="00F45A76"/>
    <w:rsid w:val="00F45FA3"/>
    <w:rsid w:val="00F4758E"/>
    <w:rsid w:val="00F502CA"/>
    <w:rsid w:val="00F516A0"/>
    <w:rsid w:val="00F527E2"/>
    <w:rsid w:val="00F52ADC"/>
    <w:rsid w:val="00F52E16"/>
    <w:rsid w:val="00F53941"/>
    <w:rsid w:val="00F53C27"/>
    <w:rsid w:val="00F53DDF"/>
    <w:rsid w:val="00F54A86"/>
    <w:rsid w:val="00F5515E"/>
    <w:rsid w:val="00F562C3"/>
    <w:rsid w:val="00F60B4E"/>
    <w:rsid w:val="00F61ED3"/>
    <w:rsid w:val="00F62052"/>
    <w:rsid w:val="00F6227E"/>
    <w:rsid w:val="00F630E5"/>
    <w:rsid w:val="00F64B5E"/>
    <w:rsid w:val="00F65128"/>
    <w:rsid w:val="00F66EC4"/>
    <w:rsid w:val="00F66F25"/>
    <w:rsid w:val="00F6718D"/>
    <w:rsid w:val="00F674DA"/>
    <w:rsid w:val="00F70490"/>
    <w:rsid w:val="00F70F14"/>
    <w:rsid w:val="00F710E0"/>
    <w:rsid w:val="00F7238D"/>
    <w:rsid w:val="00F72711"/>
    <w:rsid w:val="00F73474"/>
    <w:rsid w:val="00F74627"/>
    <w:rsid w:val="00F74A88"/>
    <w:rsid w:val="00F74DAF"/>
    <w:rsid w:val="00F77032"/>
    <w:rsid w:val="00F7731A"/>
    <w:rsid w:val="00F775DF"/>
    <w:rsid w:val="00F7773F"/>
    <w:rsid w:val="00F77EBE"/>
    <w:rsid w:val="00F80027"/>
    <w:rsid w:val="00F802DE"/>
    <w:rsid w:val="00F80485"/>
    <w:rsid w:val="00F812F5"/>
    <w:rsid w:val="00F814CD"/>
    <w:rsid w:val="00F83360"/>
    <w:rsid w:val="00F849E4"/>
    <w:rsid w:val="00F84D85"/>
    <w:rsid w:val="00F8511F"/>
    <w:rsid w:val="00F851B6"/>
    <w:rsid w:val="00F8588A"/>
    <w:rsid w:val="00F8709E"/>
    <w:rsid w:val="00F87715"/>
    <w:rsid w:val="00F903D4"/>
    <w:rsid w:val="00F90AB8"/>
    <w:rsid w:val="00F9225D"/>
    <w:rsid w:val="00F9283C"/>
    <w:rsid w:val="00F94255"/>
    <w:rsid w:val="00F9540C"/>
    <w:rsid w:val="00FA00D4"/>
    <w:rsid w:val="00FA1541"/>
    <w:rsid w:val="00FA169E"/>
    <w:rsid w:val="00FA1C56"/>
    <w:rsid w:val="00FA22AF"/>
    <w:rsid w:val="00FA321C"/>
    <w:rsid w:val="00FA3531"/>
    <w:rsid w:val="00FA441C"/>
    <w:rsid w:val="00FA4786"/>
    <w:rsid w:val="00FA5753"/>
    <w:rsid w:val="00FA6F12"/>
    <w:rsid w:val="00FA7694"/>
    <w:rsid w:val="00FB03D2"/>
    <w:rsid w:val="00FB04EC"/>
    <w:rsid w:val="00FB054C"/>
    <w:rsid w:val="00FB0FE4"/>
    <w:rsid w:val="00FB17FB"/>
    <w:rsid w:val="00FB2ACF"/>
    <w:rsid w:val="00FB2DDF"/>
    <w:rsid w:val="00FB3C61"/>
    <w:rsid w:val="00FB46A1"/>
    <w:rsid w:val="00FB5EC1"/>
    <w:rsid w:val="00FB644D"/>
    <w:rsid w:val="00FB654F"/>
    <w:rsid w:val="00FB7F79"/>
    <w:rsid w:val="00FC0482"/>
    <w:rsid w:val="00FC0808"/>
    <w:rsid w:val="00FC0900"/>
    <w:rsid w:val="00FC165E"/>
    <w:rsid w:val="00FC1795"/>
    <w:rsid w:val="00FC221A"/>
    <w:rsid w:val="00FC2443"/>
    <w:rsid w:val="00FC2841"/>
    <w:rsid w:val="00FC2CFE"/>
    <w:rsid w:val="00FC3E29"/>
    <w:rsid w:val="00FC4241"/>
    <w:rsid w:val="00FC462F"/>
    <w:rsid w:val="00FC5162"/>
    <w:rsid w:val="00FC52A7"/>
    <w:rsid w:val="00FC5F01"/>
    <w:rsid w:val="00FC7A54"/>
    <w:rsid w:val="00FD0B45"/>
    <w:rsid w:val="00FD1E9F"/>
    <w:rsid w:val="00FD237E"/>
    <w:rsid w:val="00FD2ACB"/>
    <w:rsid w:val="00FD44C3"/>
    <w:rsid w:val="00FD46F1"/>
    <w:rsid w:val="00FD4C43"/>
    <w:rsid w:val="00FD4CB2"/>
    <w:rsid w:val="00FD4F1A"/>
    <w:rsid w:val="00FD5912"/>
    <w:rsid w:val="00FD6832"/>
    <w:rsid w:val="00FD79FA"/>
    <w:rsid w:val="00FD7CA4"/>
    <w:rsid w:val="00FE02E5"/>
    <w:rsid w:val="00FE09C2"/>
    <w:rsid w:val="00FE1695"/>
    <w:rsid w:val="00FE179D"/>
    <w:rsid w:val="00FE22C2"/>
    <w:rsid w:val="00FE3421"/>
    <w:rsid w:val="00FE3C46"/>
    <w:rsid w:val="00FE4398"/>
    <w:rsid w:val="00FE4433"/>
    <w:rsid w:val="00FE4652"/>
    <w:rsid w:val="00FE4BD9"/>
    <w:rsid w:val="00FE51A5"/>
    <w:rsid w:val="00FE5B56"/>
    <w:rsid w:val="00FE62AC"/>
    <w:rsid w:val="00FE76DA"/>
    <w:rsid w:val="00FE7F18"/>
    <w:rsid w:val="00FF0565"/>
    <w:rsid w:val="00FF14BB"/>
    <w:rsid w:val="00FF15C0"/>
    <w:rsid w:val="00FF19AF"/>
    <w:rsid w:val="00FF22B3"/>
    <w:rsid w:val="00FF2984"/>
    <w:rsid w:val="00FF3588"/>
    <w:rsid w:val="00FF3CC5"/>
    <w:rsid w:val="00FF3D28"/>
    <w:rsid w:val="00FF42CD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#0c9" stroke="f">
      <v:fill color="#0c9" on="f"/>
      <v:stroke on="f"/>
      <v:textbox inset="1.98119mm,.99061mm,1.98119mm,.99061mm"/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40"/>
      <w:textAlignment w:val="baseline"/>
    </w:pPr>
    <w:rPr>
      <w:rFonts w:ascii="ＭＳ Ｐゴシック" w:eastAsia="ＭＳ Ｐゴシック"/>
      <w:kern w:val="0"/>
      <w:sz w:val="24"/>
      <w:szCs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840" w:hanging="840"/>
      <w:textAlignment w:val="bottom"/>
    </w:pPr>
    <w:rPr>
      <w:rFonts w:ascii="ＭＳ ゴシック" w:eastAsia="ＭＳ ゴシック" w:hAnsi="ＭＳ ゴシック"/>
      <w:kern w:val="0"/>
      <w:sz w:val="16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styleId="a9">
    <w:name w:val="Body Text"/>
    <w:basedOn w:val="a"/>
    <w:pPr>
      <w:spacing w:line="180" w:lineRule="exact"/>
    </w:pPr>
    <w:rPr>
      <w:rFonts w:ascii="ＭＳ Ｐゴシック" w:eastAsia="ＭＳ Ｐゴシック" w:hAnsi="ＭＳ Ｐゴシック"/>
      <w:sz w:val="16"/>
    </w:rPr>
  </w:style>
  <w:style w:type="paragraph" w:styleId="20">
    <w:name w:val="Body Text 2"/>
    <w:basedOn w:val="a"/>
    <w:link w:val="21"/>
    <w:pPr>
      <w:spacing w:line="340" w:lineRule="exact"/>
    </w:pPr>
    <w:rPr>
      <w:rFonts w:eastAsia="ＤＦ特太ゴシック体"/>
      <w:sz w:val="28"/>
    </w:rPr>
  </w:style>
  <w:style w:type="paragraph" w:styleId="aa">
    <w:name w:val="Body Text Indent"/>
    <w:basedOn w:val="a"/>
    <w:link w:val="ab"/>
    <w:uiPriority w:val="99"/>
    <w:pPr>
      <w:ind w:leftChars="85" w:left="358" w:hangingChars="75" w:hanging="180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rsid w:val="002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00B26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861C67"/>
    <w:rPr>
      <w:rFonts w:eastAsia="ＤＦ特太ゴシック体"/>
      <w:kern w:val="2"/>
      <w:sz w:val="28"/>
      <w:szCs w:val="24"/>
    </w:rPr>
  </w:style>
  <w:style w:type="character" w:customStyle="1" w:styleId="a4">
    <w:name w:val="ヘッダー (文字)"/>
    <w:link w:val="a3"/>
    <w:uiPriority w:val="99"/>
    <w:rsid w:val="00861C67"/>
    <w:rPr>
      <w:rFonts w:ascii="Mincho" w:eastAsia="Mincho"/>
      <w:sz w:val="21"/>
    </w:rPr>
  </w:style>
  <w:style w:type="character" w:customStyle="1" w:styleId="a6">
    <w:name w:val="フッター (文字)"/>
    <w:link w:val="a5"/>
    <w:uiPriority w:val="99"/>
    <w:rsid w:val="00861C67"/>
    <w:rPr>
      <w:kern w:val="2"/>
      <w:sz w:val="21"/>
      <w:szCs w:val="24"/>
    </w:rPr>
  </w:style>
  <w:style w:type="character" w:customStyle="1" w:styleId="ae">
    <w:name w:val="吹き出し (文字)"/>
    <w:link w:val="ad"/>
    <w:uiPriority w:val="99"/>
    <w:semiHidden/>
    <w:rsid w:val="00861C67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本文インデント (文字)"/>
    <w:link w:val="aa"/>
    <w:uiPriority w:val="99"/>
    <w:rsid w:val="00790B37"/>
    <w:rPr>
      <w:rFonts w:ascii="ＭＳ ゴシック" w:eastAsia="ＭＳ ゴシック" w:hAnsi="ＭＳ ゴシック"/>
      <w:kern w:val="2"/>
      <w:sz w:val="24"/>
      <w:szCs w:val="24"/>
    </w:rPr>
  </w:style>
  <w:style w:type="character" w:styleId="af">
    <w:name w:val="Hyperlink"/>
    <w:rsid w:val="00AC78F8"/>
    <w:rPr>
      <w:color w:val="0000FF"/>
      <w:u w:val="single"/>
    </w:rPr>
  </w:style>
  <w:style w:type="character" w:styleId="af0">
    <w:name w:val="annotation reference"/>
    <w:rsid w:val="00747EB5"/>
    <w:rPr>
      <w:sz w:val="18"/>
      <w:szCs w:val="18"/>
    </w:rPr>
  </w:style>
  <w:style w:type="paragraph" w:styleId="af1">
    <w:name w:val="annotation text"/>
    <w:basedOn w:val="a"/>
    <w:link w:val="af2"/>
    <w:rsid w:val="00747EB5"/>
    <w:pPr>
      <w:jc w:val="left"/>
    </w:pPr>
  </w:style>
  <w:style w:type="character" w:customStyle="1" w:styleId="af2">
    <w:name w:val="コメント文字列 (文字)"/>
    <w:link w:val="af1"/>
    <w:rsid w:val="00747E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7EB5"/>
    <w:rPr>
      <w:b/>
      <w:bCs/>
    </w:rPr>
  </w:style>
  <w:style w:type="character" w:customStyle="1" w:styleId="af4">
    <w:name w:val="コメント内容 (文字)"/>
    <w:link w:val="af3"/>
    <w:rsid w:val="00747E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79310344827587E-2"/>
          <c:y val="5.3784860557768911E-2"/>
          <c:w val="0.76275862068965516"/>
          <c:h val="0.87649402390438236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㈱毎日放送</c:v>
                </c:pt>
              </c:strCache>
            </c:strRef>
          </c:tx>
          <c:spPr>
            <a:ln w="12697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2.06E-2</c:v>
                </c:pt>
                <c:pt idx="1">
                  <c:v>2.7E-2</c:v>
                </c:pt>
                <c:pt idx="2">
                  <c:v>3.3799999999999997E-2</c:v>
                </c:pt>
                <c:pt idx="3">
                  <c:v>4.1799999999999997E-2</c:v>
                </c:pt>
                <c:pt idx="4">
                  <c:v>5.0700000000000002E-2</c:v>
                </c:pt>
                <c:pt idx="5">
                  <c:v>6.4799999999999996E-2</c:v>
                </c:pt>
                <c:pt idx="6">
                  <c:v>8.5400000000000004E-2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朝日放送㈱</c:v>
                </c:pt>
              </c:strCache>
            </c:strRef>
          </c:tx>
          <c:spPr>
            <a:ln w="12697">
              <a:solidFill>
                <a:srgbClr val="660066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660066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Sheet1!$B$3:$H$3</c:f>
              <c:numCache>
                <c:formatCode>0.00%</c:formatCode>
                <c:ptCount val="7"/>
                <c:pt idx="0">
                  <c:v>0.03</c:v>
                </c:pt>
                <c:pt idx="1">
                  <c:v>3.6999999999999998E-2</c:v>
                </c:pt>
                <c:pt idx="2">
                  <c:v>4.2999999999999997E-2</c:v>
                </c:pt>
                <c:pt idx="3">
                  <c:v>5.2999999999999999E-2</c:v>
                </c:pt>
                <c:pt idx="4">
                  <c:v>6.6000000000000003E-2</c:v>
                </c:pt>
                <c:pt idx="5">
                  <c:v>7.6999999999999999E-2</c:v>
                </c:pt>
                <c:pt idx="6">
                  <c:v>8.5999999999999993E-2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讀賣テレビ放送㈱</c:v>
                </c:pt>
              </c:strCache>
            </c:strRef>
          </c:tx>
          <c:spPr>
            <a:ln w="12697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Sheet1!$B$4:$H$4</c:f>
              <c:numCache>
                <c:formatCode>0.00%</c:formatCode>
                <c:ptCount val="7"/>
                <c:pt idx="0">
                  <c:v>8.0000000000000002E-3</c:v>
                </c:pt>
                <c:pt idx="1">
                  <c:v>1.2E-2</c:v>
                </c:pt>
                <c:pt idx="2">
                  <c:v>1.6E-2</c:v>
                </c:pt>
                <c:pt idx="3">
                  <c:v>2.4E-2</c:v>
                </c:pt>
                <c:pt idx="4">
                  <c:v>3.6999999999999998E-2</c:v>
                </c:pt>
                <c:pt idx="5">
                  <c:v>5.2999999999999999E-2</c:v>
                </c:pt>
                <c:pt idx="6">
                  <c:v>8.4000000000000005E-2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関西テレビ放送㈱</c:v>
                </c:pt>
              </c:strCache>
            </c:strRef>
          </c:tx>
          <c:spPr>
            <a:ln w="12697">
              <a:solidFill>
                <a:srgbClr val="00FF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Sheet1!$B$5:$H$5</c:f>
              <c:numCache>
                <c:formatCode>0.00%</c:formatCode>
                <c:ptCount val="7"/>
                <c:pt idx="0">
                  <c:v>1.66E-2</c:v>
                </c:pt>
                <c:pt idx="1">
                  <c:v>3.32E-2</c:v>
                </c:pt>
                <c:pt idx="2">
                  <c:v>3.4599999999999999E-2</c:v>
                </c:pt>
                <c:pt idx="3">
                  <c:v>3.5299999999999998E-2</c:v>
                </c:pt>
                <c:pt idx="4">
                  <c:v>4.9700000000000001E-2</c:v>
                </c:pt>
                <c:pt idx="5">
                  <c:v>6.2799999999999995E-2</c:v>
                </c:pt>
                <c:pt idx="6">
                  <c:v>8.5000000000000006E-2</c:v>
                </c:pt>
              </c:numCache>
            </c:numRef>
          </c:val>
          <c:smooth val="0"/>
        </c:ser>
        <c:ser>
          <c:idx val="0"/>
          <c:order val="4"/>
          <c:tx>
            <c:strRef>
              <c:f>Sheet1!$A$6</c:f>
              <c:strCache>
                <c:ptCount val="1"/>
                <c:pt idx="0">
                  <c:v>テレビ大阪㈱</c:v>
                </c:pt>
              </c:strCache>
            </c:strRef>
          </c:tx>
          <c:spPr>
            <a:ln w="1269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Sheet1!$B$6:$H$6</c:f>
              <c:numCache>
                <c:formatCode>0.00%</c:formatCode>
                <c:ptCount val="7"/>
                <c:pt idx="0">
                  <c:v>6.7000000000000002E-3</c:v>
                </c:pt>
                <c:pt idx="1">
                  <c:v>1.34E-2</c:v>
                </c:pt>
                <c:pt idx="2">
                  <c:v>2.0199999999999999E-2</c:v>
                </c:pt>
                <c:pt idx="3">
                  <c:v>2.69E-2</c:v>
                </c:pt>
                <c:pt idx="4">
                  <c:v>3.3599999999999998E-2</c:v>
                </c:pt>
                <c:pt idx="5">
                  <c:v>4.7699999999999999E-2</c:v>
                </c:pt>
                <c:pt idx="6">
                  <c:v>6.7900000000000002E-2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7429328"/>
        <c:axId val="387428152"/>
      </c:lineChart>
      <c:catAx>
        <c:axId val="38742932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87428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7428152"/>
        <c:scaling>
          <c:orientation val="minMax"/>
        </c:scaling>
        <c:delete val="0"/>
        <c:axPos val="l"/>
        <c:numFmt formatCode="0%" sourceLinked="0"/>
        <c:majorTickMark val="in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87429328"/>
        <c:crosses val="autoZero"/>
        <c:crossBetween val="between"/>
      </c:valAx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586206896551718"/>
          <c:y val="3.5856573705179272E-2"/>
          <c:w val="0.15862068965517243"/>
          <c:h val="0.90836653386454158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3174">
      <a:solidFill>
        <a:srgbClr val="000000"/>
      </a:solidFill>
      <a:prstDash val="solid"/>
    </a:ln>
  </c:spPr>
  <c:txPr>
    <a:bodyPr/>
    <a:lstStyle/>
    <a:p>
      <a:pPr>
        <a:defRPr sz="187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8445-7841-4C15-BECF-A572CBF7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2018-09-26T05:36:00Z</dcterms:created>
  <dcterms:modified xsi:type="dcterms:W3CDTF">2018-09-26T06:20:00Z</dcterms:modified>
</cp:coreProperties>
</file>