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083FDD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個人の場合は「個人」とご記入ください。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法人又は団体の場合は、名称、代表者の氏名及び主たる事務所の所在地をご記入ください。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 w:eastAsia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左欄は、回答上の便宜のために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募集対象である「中間</w:t>
      </w:r>
      <w:r>
        <w:rPr>
          <w:rFonts w:ascii="HGPｺﾞｼｯｸM" w:eastAsia="HGPｺﾞｼｯｸM" w:cs="HGPｺﾞｼｯｸM"/>
          <w:kern w:val="0"/>
          <w:sz w:val="24"/>
          <w:szCs w:val="24"/>
          <w:lang w:val="ja"/>
        </w:rPr>
        <w:t>報告書（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案</w:t>
      </w:r>
      <w:r>
        <w:rPr>
          <w:rFonts w:ascii="HGPｺﾞｼｯｸM" w:eastAsia="HGPｺﾞｼｯｸM" w:cs="HGPｺﾞｼｯｸM"/>
          <w:kern w:val="0"/>
          <w:sz w:val="24"/>
          <w:szCs w:val="24"/>
          <w:lang w:val="ja"/>
        </w:rPr>
        <w:t>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目次を抜粋する形で設けたものです。下線部以外の記載に関する</w:t>
      </w:r>
      <w:bookmarkStart w:id="0" w:name="_GoBack"/>
      <w:bookmarkEnd w:id="0"/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については適宜欄を追加してご回答ください。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553FFB" w:rsidRDefault="00083FDD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>第</w:t>
            </w:r>
            <w:r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  <w:t>１章　プラットフォームサービスの拡大に伴う利用者情報の取扱いの確保等に係る検討の</w:t>
            </w:r>
            <w:r>
              <w:rPr>
                <w:rFonts w:ascii="HGPｺﾞｼｯｸE" w:eastAsia="HGPｺﾞｼｯｸE" w:hAnsi="HGPｺﾞｼｯｸE" w:cs="ＭＳ 明朝" w:hint="eastAsia"/>
                <w:kern w:val="0"/>
                <w:sz w:val="24"/>
                <w:lang w:val="ja"/>
              </w:rPr>
              <w:t>背景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553FFB" w:rsidRDefault="006F789C" w:rsidP="006F789C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52711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553FFB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２章　電気通信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分野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における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利用者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情報の取扱いに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係る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現状</w:t>
            </w: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CA57F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</w:rPr>
            </w:pPr>
            <w:r w:rsidRPr="00CA57FE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第１節　電気通信分野における利用者</w:t>
            </w:r>
            <w:r w:rsidR="00CA57FE" w:rsidRPr="00CA57FE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情報の</w:t>
            </w:r>
            <w:r w:rsidRPr="00CA57FE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取扱いに係る法制度等の現状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083FDD" w:rsidP="00083FDD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１．通信の秘密の保護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083FDD" w:rsidP="00083FDD">
            <w:pPr>
              <w:autoSpaceDE w:val="0"/>
              <w:autoSpaceDN w:val="0"/>
              <w:adjustRightInd w:val="0"/>
              <w:ind w:left="321" w:hangingChars="146" w:hanging="321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</w:rPr>
              <w:t>２</w:t>
            </w: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．電気通信事業における個人情報の保護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CA57F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CA57FE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第２節　IoT化・デジタル化の進展に伴う電気通信分野における変化の現状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１．利用者情報を始めとするデータの流通量の飛躍的増大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lastRenderedPageBreak/>
              <w:t>２．産業・ビジネスのレイヤ構造化を始めとする市場構造の変化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３．グローバルなプラットフォーム事業者の台頭に伴う、利用者情報のグローバルな流通の進展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４．利用者情報の取得・活用に対する、サービス提供者のニーズの高まり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５．パーソナルデータ提供等に係る利用者意識の変化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CA57F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</w:rPr>
            </w:pPr>
            <w:r w:rsidRPr="00CA57FE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</w:rPr>
              <w:t>第３節　欧米等における利用者情報の保護等を巡る動き</w:t>
            </w: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１．GDPRによる利用者情報の保護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２．Eプライバシー規則（案）における利用者情報の保護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３．米国における利用者情報の保護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４．韓国における利用者情報の保護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５</w:t>
            </w: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．多国間における</w:t>
            </w:r>
            <w:r w:rsidRPr="00CA57FE"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利用者情報の保護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CA57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 w:rsidRPr="00CA57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 xml:space="preserve">３章　</w:t>
            </w:r>
            <w:r w:rsidRPr="00CA57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プラットフォームサービス</w:t>
            </w:r>
            <w:r w:rsidRPr="00CA57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に</w:t>
            </w:r>
            <w:r w:rsidRPr="00CA57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係る利用者</w:t>
            </w:r>
            <w:r w:rsidRPr="00CA57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情報の適切な取扱いの確保に係る政策対応</w:t>
            </w:r>
            <w:r w:rsidRPr="00CA57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上の</w:t>
            </w:r>
            <w:r w:rsidRPr="00CA57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主要</w:t>
            </w:r>
            <w:r w:rsidRPr="00CA57FE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論点</w:t>
            </w:r>
            <w:r w:rsidRPr="00CA57FE"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と基本的方向性</w:t>
            </w:r>
          </w:p>
        </w:tc>
      </w:tr>
      <w:tr w:rsidR="00CA57FE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A57FE" w:rsidRPr="00CA57FE" w:rsidRDefault="00CA57FE" w:rsidP="00CA57FE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１節　基本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的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視点（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利用者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情報の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利活用とプライバシー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保護とのバランス）</w:t>
            </w: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（該当箇所）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6F789C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5C3DE3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CA57FE">
              <w:rPr>
                <w:rFonts w:ascii="HGPｺﾞｼｯｸM" w:eastAsia="HGPｺﾞｼｯｸM" w:hAnsi="HGPｺﾞｼｯｸE" w:cs="ＭＳ 明朝" w:hint="eastAsia"/>
                <w:kern w:val="0"/>
                <w:sz w:val="24"/>
                <w:lang w:val="ja"/>
              </w:rPr>
              <w:t>第</w:t>
            </w:r>
            <w:r w:rsidRPr="00CA57FE">
              <w:rPr>
                <w:rFonts w:ascii="HGPｺﾞｼｯｸM" w:eastAsia="HGPｺﾞｼｯｸM" w:hAnsi="HGPｺﾞｼｯｸE" w:cs="ＭＳ 明朝"/>
                <w:kern w:val="0"/>
                <w:sz w:val="24"/>
                <w:lang w:val="ja"/>
              </w:rPr>
              <w:t>２</w:t>
            </w:r>
            <w:r w:rsidRPr="00CA57FE">
              <w:rPr>
                <w:rFonts w:ascii="HGPｺﾞｼｯｸM" w:eastAsia="HGPｺﾞｼｯｸM" w:hAnsi="HGPｺﾞｼｯｸE" w:cs="ＭＳ 明朝" w:hint="eastAsia"/>
                <w:kern w:val="0"/>
                <w:sz w:val="24"/>
                <w:lang w:val="ja"/>
              </w:rPr>
              <w:t>節</w:t>
            </w:r>
            <w:r>
              <w:rPr>
                <w:rFonts w:ascii="HGPｺﾞｼｯｸM" w:eastAsia="HGPｺﾞｼｯｸM" w:hAnsi="HGPｺﾞｼｯｸE" w:cs="ＭＳ 明朝"/>
                <w:kern w:val="0"/>
                <w:sz w:val="24"/>
                <w:lang w:val="ja"/>
              </w:rPr>
              <w:t xml:space="preserve">　各検討</w:t>
            </w:r>
            <w:r>
              <w:rPr>
                <w:rFonts w:ascii="HGPｺﾞｼｯｸM" w:eastAsia="HGPｺﾞｼｯｸM" w:hAnsi="HGPｺﾞｼｯｸE" w:cs="ＭＳ 明朝" w:hint="eastAsia"/>
                <w:kern w:val="0"/>
                <w:sz w:val="24"/>
                <w:lang w:val="ja"/>
              </w:rPr>
              <w:t>項目</w:t>
            </w:r>
            <w:r>
              <w:rPr>
                <w:rFonts w:ascii="HGPｺﾞｼｯｸM" w:eastAsia="HGPｺﾞｼｯｸM" w:hAnsi="HGPｺﾞｼｯｸE" w:cs="ＭＳ 明朝"/>
                <w:kern w:val="0"/>
                <w:sz w:val="24"/>
                <w:lang w:val="ja"/>
              </w:rPr>
              <w:t>に係る政策</w:t>
            </w:r>
            <w:r>
              <w:rPr>
                <w:rFonts w:ascii="HGPｺﾞｼｯｸM" w:eastAsia="HGPｺﾞｼｯｸM" w:hAnsi="HGPｺﾞｼｯｸE" w:cs="ＭＳ 明朝" w:hint="eastAsia"/>
                <w:kern w:val="0"/>
                <w:sz w:val="24"/>
                <w:lang w:val="ja"/>
              </w:rPr>
              <w:t>対応</w:t>
            </w:r>
            <w:r>
              <w:rPr>
                <w:rFonts w:ascii="HGPｺﾞｼｯｸM" w:eastAsia="HGPｺﾞｼｯｸM" w:hAnsi="HGPｺﾞｼｯｸE" w:cs="ＭＳ 明朝"/>
                <w:kern w:val="0"/>
                <w:sz w:val="24"/>
                <w:lang w:val="ja"/>
              </w:rPr>
              <w:t>上の</w:t>
            </w:r>
            <w:r>
              <w:rPr>
                <w:rFonts w:ascii="HGPｺﾞｼｯｸM" w:eastAsia="HGPｺﾞｼｯｸM" w:hAnsi="HGPｺﾞｼｯｸE" w:cs="ＭＳ 明朝" w:hint="eastAsia"/>
                <w:kern w:val="0"/>
                <w:sz w:val="24"/>
                <w:lang w:val="ja"/>
              </w:rPr>
              <w:t>主要</w:t>
            </w:r>
            <w:r>
              <w:rPr>
                <w:rFonts w:ascii="HGPｺﾞｼｯｸM" w:eastAsia="HGPｺﾞｼｯｸM" w:hAnsi="HGPｺﾞｼｯｸE" w:cs="ＭＳ 明朝"/>
                <w:kern w:val="0"/>
                <w:sz w:val="24"/>
                <w:lang w:val="ja"/>
              </w:rPr>
              <w:t>論点と</w:t>
            </w:r>
            <w:r>
              <w:rPr>
                <w:rFonts w:ascii="HGPｺﾞｼｯｸM" w:eastAsia="HGPｺﾞｼｯｸM" w:hAnsi="HGPｺﾞｼｯｸE" w:cs="ＭＳ 明朝" w:hint="eastAsia"/>
                <w:kern w:val="0"/>
                <w:sz w:val="24"/>
                <w:lang w:val="ja"/>
              </w:rPr>
              <w:t>基本的</w:t>
            </w:r>
            <w:r>
              <w:rPr>
                <w:rFonts w:ascii="HGPｺﾞｼｯｸM" w:eastAsia="HGPｺﾞｼｯｸM" w:hAnsi="HGPｺﾞｼｯｸE" w:cs="ＭＳ 明朝"/>
                <w:kern w:val="0"/>
                <w:sz w:val="24"/>
                <w:lang w:val="ja"/>
              </w:rPr>
              <w:t>方向性</w:t>
            </w: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１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．利用者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情報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の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グローバル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な流通の進展に対応するための規律の適用の在り方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89C" w:rsidRPr="007F5F0E" w:rsidRDefault="006F789C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6F789C">
        <w:trPr>
          <w:trHeight w:val="52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２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．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電気通信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サービス・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機能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とプラットフォームサービス・機能の連携・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融合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等の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進展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に対応するための規律の適用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の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在り方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３．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プラットフォーム事業者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に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よる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、規律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に従った適切な取扱いを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確保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するための方策の在り方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４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．欧米におけるプライバシー保護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法制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を始めとする国際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的な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プライバシー保護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の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潮流との制度的調和に係る政策対応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４章　トラストサービスに関する主な検討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事項</w:t>
            </w:r>
          </w:p>
        </w:tc>
      </w:tr>
      <w:tr w:rsidR="00CA57FE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A57FE" w:rsidRPr="00CA57F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１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節　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トラストサービス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の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必要性</w:t>
            </w: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１．</w:t>
            </w:r>
            <w:r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サービスに応じた</w:t>
            </w: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IDの</w:t>
            </w:r>
            <w:r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利用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89C" w:rsidRPr="007F5F0E" w:rsidRDefault="006F789C" w:rsidP="006F789C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lastRenderedPageBreak/>
              <w:t>２</w:t>
            </w:r>
            <w:r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．</w:t>
            </w: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Society5.0を</w:t>
            </w:r>
            <w:r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支えるトラストサービス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CA57FE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２節　欧州におけるトラストサービスの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動向</w:t>
            </w: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6F789C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6F789C" w:rsidRDefault="006F789C" w:rsidP="006F789C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6F789C" w:rsidRPr="007F5F0E" w:rsidRDefault="006F789C" w:rsidP="006F789C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RPr="007F5F0E" w:rsidTr="00CA57FE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 xml:space="preserve">３節　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トラスト</w:t>
            </w: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サービスの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在り方</w:t>
            </w: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の検討における基本的視点</w:t>
            </w: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</w:rPr>
            </w:pPr>
            <w:r w:rsidRPr="00CA57FE">
              <w:rPr>
                <w:rFonts w:ascii="HGPｺﾞｼｯｸM" w:eastAsia="HGPｺﾞｼｯｸM" w:cs="ＭＳ 明朝" w:hint="eastAsia"/>
                <w:kern w:val="0"/>
              </w:rPr>
              <w:t>１</w:t>
            </w:r>
            <w:r w:rsidRPr="00CA57FE">
              <w:rPr>
                <w:rFonts w:ascii="HGPｺﾞｼｯｸM" w:eastAsia="HGPｺﾞｼｯｸM" w:cs="ＭＳ 明朝"/>
                <w:kern w:val="0"/>
              </w:rPr>
              <w:t>．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ネットワークにつながる人・組織・モノの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正当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性を確認できる仕組みの確保</w:t>
            </w:r>
            <w:r w:rsidRPr="00CA57FE">
              <w:rPr>
                <w:rFonts w:ascii="HGPｺﾞｼｯｸM" w:eastAsia="HGPｺﾞｼｯｸM" w:cs="ＭＳ 明朝"/>
                <w:kern w:val="0"/>
              </w:rPr>
              <w:t>（</w:t>
            </w:r>
            <w:r w:rsidRPr="00CA57FE">
              <w:rPr>
                <w:rFonts w:ascii="HGPｺﾞｼｯｸM" w:eastAsia="HGPｺﾞｼｯｸM" w:cs="ＭＳ 明朝" w:hint="eastAsia"/>
                <w:kern w:val="0"/>
              </w:rPr>
              <w:t>Identification/Authentication</w:t>
            </w:r>
            <w:r w:rsidRPr="00CA57FE">
              <w:rPr>
                <w:rFonts w:ascii="HGPｺﾞｼｯｸM" w:eastAsia="HGPｺﾞｼｯｸM" w:cs="ＭＳ 明朝"/>
                <w:kern w:val="0"/>
              </w:rPr>
              <w:t>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F789C" w:rsidRPr="00474119" w:rsidRDefault="006F789C" w:rsidP="006F789C">
            <w:pPr>
              <w:autoSpaceDE w:val="0"/>
              <w:autoSpaceDN w:val="0"/>
              <w:adjustRightInd w:val="0"/>
              <w:rPr>
                <w:rFonts w:ascii="HGPｺﾞｼｯｸM" w:eastAsia="HGPｺﾞｼｯｸM" w:cs="HGPｺﾞｼｯｸM"/>
                <w:kern w:val="0"/>
                <w:sz w:val="24"/>
                <w:szCs w:val="24"/>
              </w:rPr>
            </w:pPr>
          </w:p>
          <w:p w:rsidR="00083FDD" w:rsidRPr="00474119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２</w:t>
            </w:r>
            <w:r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．データの完全性の確保</w:t>
            </w:r>
          </w:p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（</w:t>
            </w: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Data Integrity</w:t>
            </w:r>
            <w:r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）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>
              <w:rPr>
                <w:rFonts w:ascii="HGPｺﾞｼｯｸM" w:eastAsia="HGPｺﾞｼｯｸM" w:hAnsi="HGPｺﾞｼｯｸE" w:cs="ＭＳ 明朝" w:hint="eastAsia"/>
                <w:kern w:val="0"/>
                <w:lang w:val="ja"/>
              </w:rPr>
              <w:t>３．</w:t>
            </w:r>
            <w:r>
              <w:rPr>
                <w:rFonts w:ascii="HGPｺﾞｼｯｸM" w:eastAsia="HGPｺﾞｼｯｸM" w:hAnsi="HGPｺﾞｼｯｸE" w:cs="ＭＳ 明朝"/>
                <w:kern w:val="0"/>
                <w:lang w:val="ja"/>
              </w:rPr>
              <w:t>トラストサービスの実現にあたって配慮すべき事項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083FDD" w:rsidRPr="007F5F0E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CA57F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４節　トラストサービスの在り方</w:t>
            </w: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の</w:t>
            </w:r>
            <w:r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検討事項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7F5F0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１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．人の正当性を確認できる仕組み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</w:tc>
      </w:tr>
      <w:tr w:rsidR="00CA57F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２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．組織の正当性を確認できる仕組み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．モノの正当性を確認できる仕組み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４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．データの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存在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証明・非改ざん証明の仕組み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５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．データの完全性と送受信の正当性の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確認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を組み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合わせた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仕組み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Tr="00CA57FE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CA57FE" w:rsidRPr="00CA57F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第５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 xml:space="preserve">章　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オンライン上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の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フェイクニュース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や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偽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情報への対応</w:t>
            </w:r>
          </w:p>
        </w:tc>
      </w:tr>
      <w:tr w:rsidR="00CA57F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ＭＳ Ｐゴシック" w:cs="ＭＳ 明朝"/>
                <w:kern w:val="0"/>
              </w:rPr>
            </w:pPr>
            <w:r>
              <w:rPr>
                <w:rFonts w:ascii="HGPｺﾞｼｯｸM" w:eastAsia="HGPｺﾞｼｯｸM" w:hAnsi="ＭＳ Ｐゴシック" w:cs="ＭＳ 明朝" w:hint="eastAsia"/>
                <w:kern w:val="0"/>
              </w:rPr>
              <w:t>１</w:t>
            </w:r>
            <w:r>
              <w:rPr>
                <w:rFonts w:ascii="HGPｺﾞｼｯｸM" w:eastAsia="HGPｺﾞｼｯｸM" w:hAnsi="ＭＳ Ｐゴシック" w:cs="ＭＳ 明朝"/>
                <w:kern w:val="0"/>
              </w:rPr>
              <w:t>．欧米等</w:t>
            </w:r>
            <w:r>
              <w:rPr>
                <w:rFonts w:ascii="HGPｺﾞｼｯｸM" w:eastAsia="HGPｺﾞｼｯｸM" w:hAnsi="ＭＳ Ｐゴシック" w:cs="ＭＳ 明朝" w:hint="eastAsia"/>
                <w:kern w:val="0"/>
              </w:rPr>
              <w:t>に</w:t>
            </w:r>
            <w:r>
              <w:rPr>
                <w:rFonts w:ascii="HGPｺﾞｼｯｸM" w:eastAsia="HGPｺﾞｼｯｸM" w:hAnsi="ＭＳ Ｐゴシック" w:cs="ＭＳ 明朝"/>
                <w:kern w:val="0"/>
              </w:rPr>
              <w:t>おける</w:t>
            </w:r>
            <w:r>
              <w:rPr>
                <w:rFonts w:ascii="HGPｺﾞｼｯｸM" w:eastAsia="HGPｺﾞｼｯｸM" w:hAnsi="ＭＳ Ｐゴシック" w:cs="ＭＳ 明朝" w:hint="eastAsia"/>
                <w:kern w:val="0"/>
              </w:rPr>
              <w:t>フェイクニュースや</w:t>
            </w:r>
            <w:r>
              <w:rPr>
                <w:rFonts w:ascii="HGPｺﾞｼｯｸM" w:eastAsia="HGPｺﾞｼｯｸM" w:hAnsi="ＭＳ Ｐゴシック" w:cs="ＭＳ 明朝"/>
                <w:kern w:val="0"/>
              </w:rPr>
              <w:t>偽情報</w:t>
            </w:r>
            <w:r>
              <w:rPr>
                <w:rFonts w:ascii="HGPｺﾞｼｯｸM" w:eastAsia="HGPｺﾞｼｯｸM" w:hAnsi="ＭＳ Ｐゴシック" w:cs="ＭＳ 明朝" w:hint="eastAsia"/>
                <w:kern w:val="0"/>
              </w:rPr>
              <w:t>を</w:t>
            </w:r>
            <w:r>
              <w:rPr>
                <w:rFonts w:ascii="HGPｺﾞｼｯｸM" w:eastAsia="HGPｺﾞｼｯｸM" w:hAnsi="ＭＳ Ｐゴシック" w:cs="ＭＳ 明朝"/>
                <w:kern w:val="0"/>
              </w:rPr>
              <w:t>巡る動き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CA57FE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Default="00CA57FE" w:rsidP="00CA57F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２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．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フェイクニュース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や偽情報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に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係る政策対応上の主要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論点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と基本的方向性</w:t>
            </w: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57FE" w:rsidRPr="007F5F0E" w:rsidRDefault="00CA57FE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474119" w:rsidTr="00775117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474119" w:rsidRPr="00C51732" w:rsidRDefault="00474119" w:rsidP="00C16D86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C51732"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第</w:t>
            </w:r>
            <w:r>
              <w:rPr>
                <w:rFonts w:ascii="HGPｺﾞｼｯｸE" w:eastAsia="HGPｺﾞｼｯｸE" w:hAnsi="HGPｺﾞｼｯｸE" w:cs="HGPｺﾞｼｯｸM" w:hint="eastAsia"/>
                <w:kern w:val="0"/>
                <w:sz w:val="24"/>
                <w:szCs w:val="24"/>
                <w:lang w:val="ja"/>
              </w:rPr>
              <w:t>６</w:t>
            </w:r>
            <w:r>
              <w:rPr>
                <w:rFonts w:ascii="HGPｺﾞｼｯｸE" w:eastAsia="HGPｺﾞｼｯｸE" w:hAnsi="HGPｺﾞｼｯｸE" w:cs="HGPｺﾞｼｯｸM"/>
                <w:kern w:val="0"/>
                <w:sz w:val="24"/>
                <w:szCs w:val="24"/>
                <w:lang w:val="ja"/>
              </w:rPr>
              <w:t>章　今後の検討の進め方</w:t>
            </w:r>
          </w:p>
        </w:tc>
      </w:tr>
      <w:tr w:rsidR="00474119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4119" w:rsidRDefault="00474119" w:rsidP="00C5173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223C5" w:rsidRDefault="002223C5" w:rsidP="00C5173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4119" w:rsidRPr="007F5F0E" w:rsidRDefault="00474119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</w:tbl>
    <w:p w:rsidR="00083FDD" w:rsidRPr="00507A9E" w:rsidRDefault="00083FDD" w:rsidP="00083FDD">
      <w:pPr>
        <w:rPr>
          <w:rFonts w:ascii="HGPｺﾞｼｯｸM" w:eastAsia="HGPｺﾞｼｯｸM"/>
          <w:sz w:val="24"/>
          <w:szCs w:val="24"/>
          <w:lang w:eastAsia="ja"/>
        </w:rPr>
      </w:pPr>
    </w:p>
    <w:p w:rsidR="00C40742" w:rsidRPr="00083FDD" w:rsidRDefault="00C40742"/>
    <w:sectPr w:rsidR="00C40742" w:rsidRPr="00083FD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9B" w:rsidRDefault="00E8569B" w:rsidP="00083FDD">
      <w:r>
        <w:separator/>
      </w:r>
    </w:p>
  </w:endnote>
  <w:endnote w:type="continuationSeparator" w:id="0">
    <w:p w:rsidR="00E8569B" w:rsidRDefault="00E8569B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9B" w:rsidRDefault="00E8569B" w:rsidP="00083FDD">
      <w:r>
        <w:separator/>
      </w:r>
    </w:p>
  </w:footnote>
  <w:footnote w:type="continuationSeparator" w:id="0">
    <w:p w:rsidR="00E8569B" w:rsidRDefault="00E8569B" w:rsidP="0008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FDD" w:rsidRDefault="00F01EBC" w:rsidP="00083FDD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別紙</w:t>
    </w:r>
    <w:r w:rsidR="0029281A">
      <w:rPr>
        <w:rFonts w:hint="eastAsia"/>
        <w:bdr w:val="single" w:sz="4" w:space="0" w:color="auto"/>
      </w:rPr>
      <w:t>様式</w:t>
    </w:r>
  </w:p>
  <w:p w:rsidR="0029281A" w:rsidRDefault="0029281A" w:rsidP="00083FDD">
    <w:pPr>
      <w:pStyle w:val="a4"/>
      <w:jc w:val="right"/>
      <w:rPr>
        <w:bdr w:val="single" w:sz="4" w:space="0" w:color="auto"/>
      </w:rPr>
    </w:pPr>
  </w:p>
  <w:p w:rsidR="00F01EBC" w:rsidRPr="00083FDD" w:rsidRDefault="00F01EBC" w:rsidP="00083FDD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D"/>
    <w:rsid w:val="00083FDD"/>
    <w:rsid w:val="002223C5"/>
    <w:rsid w:val="0029281A"/>
    <w:rsid w:val="00474119"/>
    <w:rsid w:val="004F32CE"/>
    <w:rsid w:val="006F789C"/>
    <w:rsid w:val="00B36317"/>
    <w:rsid w:val="00C16D86"/>
    <w:rsid w:val="00C40742"/>
    <w:rsid w:val="00C51732"/>
    <w:rsid w:val="00CA57FE"/>
    <w:rsid w:val="00E8569B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7388D-BC2C-40AD-A59E-952FF7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52A0-B795-4665-AB6D-E8F55555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2019-02-04T12:25:00Z</cp:lastPrinted>
  <dcterms:created xsi:type="dcterms:W3CDTF">2019-02-13T09:57:00Z</dcterms:created>
  <dcterms:modified xsi:type="dcterms:W3CDTF">2019-02-13T09:57:00Z</dcterms:modified>
</cp:coreProperties>
</file>