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E6" w:rsidRDefault="00F26EE6" w:rsidP="00F26EE6">
      <w:pPr>
        <w:autoSpaceDE w:val="0"/>
        <w:autoSpaceDN w:val="0"/>
        <w:adjustRightInd w:val="0"/>
        <w:jc w:val="left"/>
        <w:rPr>
          <w:rFonts w:hint="eastAsia"/>
        </w:rPr>
      </w:pPr>
    </w:p>
    <w:p w:rsidR="00F26EE6" w:rsidRDefault="00667678" w:rsidP="00F26EE6">
      <w:pPr>
        <w:autoSpaceDE w:val="0"/>
        <w:autoSpaceDN w:val="0"/>
        <w:adjustRightInd w:val="0"/>
        <w:jc w:val="left"/>
        <w:rPr>
          <w:rFonts w:hint="eastAsia"/>
        </w:rPr>
      </w:pPr>
      <w:r>
        <w:rPr>
          <w:noProof/>
        </w:rPr>
        <w:pict>
          <v:shapetype id="_x0000_t202" coordsize="21600,21600" o:spt="202" path="m,l,21600r21600,l21600,xe">
            <v:stroke joinstyle="miter"/>
            <v:path gradientshapeok="t" o:connecttype="rect"/>
          </v:shapetype>
          <v:shape id="_x0000_s1252" type="#_x0000_t202" style="position:absolute;margin-left:6.2pt;margin-top:31.15pt;width:479.05pt;height:370.75pt;z-index:251657728">
            <v:textbox style="mso-next-textbox:#_x0000_s1252" inset="5.85pt,.7pt,5.85pt,.7pt">
              <w:txbxContent>
                <w:p w:rsidR="00CF4A98" w:rsidRDefault="00CF4A98" w:rsidP="00CF4A98">
                  <w:pPr>
                    <w:autoSpaceDE w:val="0"/>
                    <w:autoSpaceDN w:val="0"/>
                    <w:adjustRightInd w:val="0"/>
                    <w:jc w:val="left"/>
                    <w:rPr>
                      <w:rFonts w:ascii="MS-Mincho" w:eastAsia="MS-Mincho" w:cs="MS-Mincho" w:hint="eastAsia"/>
                      <w:kern w:val="0"/>
                      <w:szCs w:val="21"/>
                    </w:rPr>
                  </w:pPr>
                </w:p>
                <w:p w:rsidR="00CF4A98" w:rsidRDefault="00CF4A98" w:rsidP="00CF4A98">
                  <w:pPr>
                    <w:autoSpaceDE w:val="0"/>
                    <w:autoSpaceDN w:val="0"/>
                    <w:adjustRightInd w:val="0"/>
                    <w:jc w:val="center"/>
                    <w:rPr>
                      <w:rFonts w:ascii="MS-Mincho" w:eastAsia="MS-Mincho" w:cs="MS-Mincho" w:hint="eastAsia"/>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hint="eastAsia"/>
                      <w:kern w:val="0"/>
                      <w:szCs w:val="21"/>
                    </w:rPr>
                  </w:pPr>
                  <w:bookmarkStart w:id="0" w:name="_GoBack"/>
                  <w:bookmarkEnd w:id="0"/>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hint="eastAsia"/>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hint="eastAsia"/>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hint="eastAsia"/>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Pr>
                      <w:rFonts w:ascii="MS-Mincho" w:eastAsia="MS-Mincho" w:cs="MS-Mincho" w:hint="eastAsia"/>
                      <w:kern w:val="0"/>
                      <w:szCs w:val="21"/>
                    </w:rPr>
                    <w:t xml:space="preserve">　印　</w:t>
                  </w:r>
                </w:p>
                <w:p w:rsidR="00CF4A98" w:rsidRDefault="00CF4A98" w:rsidP="00CF4A98">
                  <w:pPr>
                    <w:autoSpaceDE w:val="0"/>
                    <w:autoSpaceDN w:val="0"/>
                    <w:adjustRightInd w:val="0"/>
                    <w:jc w:val="right"/>
                    <w:rPr>
                      <w:rFonts w:ascii="MS-Mincho" w:eastAsia="MS-Mincho" w:cs="MS-Mincho" w:hint="eastAsia"/>
                      <w:kern w:val="0"/>
                      <w:szCs w:val="21"/>
                    </w:rPr>
                  </w:pPr>
                </w:p>
                <w:p w:rsidR="00CF4A98" w:rsidRDefault="00CF4A98" w:rsidP="00CF4A98">
                  <w:pPr>
                    <w:autoSpaceDE w:val="0"/>
                    <w:autoSpaceDN w:val="0"/>
                    <w:adjustRightInd w:val="0"/>
                    <w:jc w:val="right"/>
                    <w:rPr>
                      <w:rFonts w:ascii="MS-Mincho" w:eastAsia="MS-Mincho" w:cs="MS-Mincho" w:hint="eastAsia"/>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hint="eastAsia"/>
                      <w:kern w:val="0"/>
                      <w:szCs w:val="21"/>
                    </w:rPr>
                  </w:pPr>
                  <w:r>
                    <w:rPr>
                      <w:rFonts w:ascii="MS-Mincho" w:eastAsia="MS-Mincho" w:cs="MS-Mincho" w:hint="eastAsia"/>
                      <w:kern w:val="0"/>
                      <w:szCs w:val="21"/>
                    </w:rPr>
                    <w:t>貴市（町村・法人名）が行う、放送ネットワーク整備支援事業（地上基幹放送ネットワーク整備事業）（以下「本事業」という。）について、総務大臣から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v:textbox>
            <w10:wrap type="square"/>
          </v:shape>
        </w:pict>
      </w:r>
    </w:p>
    <w:p w:rsidR="00332469" w:rsidRDefault="00332469" w:rsidP="00F26EE6">
      <w:pPr>
        <w:autoSpaceDE w:val="0"/>
        <w:autoSpaceDN w:val="0"/>
        <w:adjustRightInd w:val="0"/>
        <w:jc w:val="left"/>
        <w:rPr>
          <w:rFonts w:ascii="MS-Mincho" w:eastAsia="MS-Mincho" w:cs="MS-Mincho" w:hint="eastAsia"/>
          <w:kern w:val="0"/>
          <w:szCs w:val="21"/>
        </w:rPr>
      </w:pPr>
    </w:p>
    <w:p w:rsidR="00CE4094" w:rsidRDefault="00CE4094" w:rsidP="005A3553">
      <w:pPr>
        <w:kinsoku w:val="0"/>
        <w:overflowPunct w:val="0"/>
        <w:spacing w:before="26"/>
      </w:pPr>
      <w:bookmarkStart w:id="1" w:name="02 別添７　写真イメージ"/>
      <w:bookmarkStart w:id="2" w:name="Sheet1"/>
      <w:bookmarkEnd w:id="1"/>
      <w:bookmarkEnd w:id="2"/>
    </w:p>
    <w:p w:rsidR="000D4542" w:rsidRDefault="000D4542" w:rsidP="000D4542">
      <w:pPr>
        <w:autoSpaceDE w:val="0"/>
        <w:autoSpaceDN w:val="0"/>
        <w:adjustRightInd w:val="0"/>
        <w:jc w:val="left"/>
        <w:rPr>
          <w:rFonts w:ascii="MS-Mincho" w:eastAsia="MS-Mincho" w:cs="MS-Mincho"/>
          <w:kern w:val="0"/>
          <w:szCs w:val="21"/>
        </w:rPr>
      </w:pPr>
      <w:r>
        <w:rPr>
          <w:rFonts w:ascii="MS-Mincho" w:eastAsia="MS-Mincho" w:cs="MS-Mincho" w:hint="eastAsia"/>
          <w:kern w:val="0"/>
          <w:szCs w:val="21"/>
        </w:rPr>
        <w:t>※考え方</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基幹放送事業者等が「自らの整備では出来ない」としている施設・設備について交付申請が行われるものであることから、当該交付申請が行われる時点で、基幹放送事業者等による免許等申請が行われる実態は想定されない。すなわち、免許等申請は、交付決定が行われた後の行為となる。</w:t>
      </w:r>
    </w:p>
    <w:p w:rsidR="000D4542" w:rsidRDefault="000D4542" w:rsidP="000D4542">
      <w:pPr>
        <w:autoSpaceDE w:val="0"/>
        <w:autoSpaceDN w:val="0"/>
        <w:adjustRightInd w:val="0"/>
        <w:ind w:firstLineChars="100" w:firstLine="210"/>
        <w:jc w:val="left"/>
        <w:rPr>
          <w:rFonts w:ascii="MS-Mincho" w:eastAsia="MS-Mincho" w:cs="MS-Mincho" w:hint="eastAsia"/>
          <w:kern w:val="0"/>
          <w:szCs w:val="21"/>
        </w:rPr>
      </w:pPr>
      <w:r>
        <w:rPr>
          <w:rFonts w:ascii="MS-Mincho" w:eastAsia="MS-Mincho" w:cs="MS-Mincho" w:hint="eastAsia"/>
          <w:kern w:val="0"/>
          <w:szCs w:val="21"/>
        </w:rPr>
        <w:t>しかしながら、補助事業は当該基幹放送事業者等の放送が行われることを目的として施設・設備整備を行うものであり、交付申請に当たっては、あらかじめ当該基幹放送事業者等による「確かに施設・設備を運用する」ことが確約されていることが必要である。</w:t>
      </w:r>
    </w:p>
    <w:p w:rsidR="000D4542" w:rsidRDefault="000D4542" w:rsidP="000D4542">
      <w:pPr>
        <w:autoSpaceDE w:val="0"/>
        <w:autoSpaceDN w:val="0"/>
        <w:adjustRightInd w:val="0"/>
        <w:ind w:firstLineChars="100" w:firstLine="210"/>
        <w:jc w:val="left"/>
        <w:rPr>
          <w:rFonts w:hint="eastAsia"/>
        </w:rPr>
      </w:pPr>
      <w:r>
        <w:rPr>
          <w:rFonts w:ascii="MS-Mincho" w:eastAsia="MS-Mincho" w:cs="MS-Mincho" w:hint="eastAsia"/>
          <w:kern w:val="0"/>
          <w:szCs w:val="21"/>
        </w:rPr>
        <w:t>基幹放送事業者等が自ら補助事業を行う場合は必要ない。</w:t>
      </w:r>
    </w:p>
    <w:p w:rsidR="000D4542" w:rsidRPr="000D4542" w:rsidRDefault="000D4542" w:rsidP="005A3553">
      <w:pPr>
        <w:kinsoku w:val="0"/>
        <w:overflowPunct w:val="0"/>
        <w:spacing w:before="26"/>
        <w:rPr>
          <w:rFonts w:hint="eastAsia"/>
        </w:rPr>
      </w:pPr>
    </w:p>
    <w:sectPr w:rsidR="000D4542" w:rsidRPr="000D4542"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F5" w:rsidRDefault="007903F5">
      <w:r>
        <w:separator/>
      </w:r>
    </w:p>
  </w:endnote>
  <w:endnote w:type="continuationSeparator" w:id="0">
    <w:p w:rsidR="007903F5" w:rsidRDefault="007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F5" w:rsidRDefault="007903F5">
      <w:r>
        <w:separator/>
      </w:r>
    </w:p>
  </w:footnote>
  <w:footnote w:type="continuationSeparator" w:id="0">
    <w:p w:rsidR="007903F5" w:rsidRDefault="0079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D4542"/>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72522"/>
    <w:rsid w:val="001955D8"/>
    <w:rsid w:val="001A5037"/>
    <w:rsid w:val="001A513A"/>
    <w:rsid w:val="001A659D"/>
    <w:rsid w:val="001B1B0D"/>
    <w:rsid w:val="001B2DB7"/>
    <w:rsid w:val="001B77AA"/>
    <w:rsid w:val="001C18CB"/>
    <w:rsid w:val="001C7040"/>
    <w:rsid w:val="001C7372"/>
    <w:rsid w:val="001D4DA5"/>
    <w:rsid w:val="001E7691"/>
    <w:rsid w:val="00207A34"/>
    <w:rsid w:val="00216317"/>
    <w:rsid w:val="0023451D"/>
    <w:rsid w:val="00247262"/>
    <w:rsid w:val="00252254"/>
    <w:rsid w:val="00271D61"/>
    <w:rsid w:val="0027347A"/>
    <w:rsid w:val="00281564"/>
    <w:rsid w:val="00295B18"/>
    <w:rsid w:val="002A301F"/>
    <w:rsid w:val="002A6926"/>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BA7"/>
    <w:rsid w:val="005A3553"/>
    <w:rsid w:val="005B7768"/>
    <w:rsid w:val="005B7AFA"/>
    <w:rsid w:val="005C447F"/>
    <w:rsid w:val="005E4CEC"/>
    <w:rsid w:val="005E5FB5"/>
    <w:rsid w:val="005E68A4"/>
    <w:rsid w:val="005E7C69"/>
    <w:rsid w:val="005F1408"/>
    <w:rsid w:val="006037BB"/>
    <w:rsid w:val="006073B5"/>
    <w:rsid w:val="00610562"/>
    <w:rsid w:val="00614411"/>
    <w:rsid w:val="00626641"/>
    <w:rsid w:val="00627E6A"/>
    <w:rsid w:val="006364E6"/>
    <w:rsid w:val="006379A2"/>
    <w:rsid w:val="00653DB5"/>
    <w:rsid w:val="0066412F"/>
    <w:rsid w:val="00664947"/>
    <w:rsid w:val="00664FF9"/>
    <w:rsid w:val="00667678"/>
    <w:rsid w:val="00680406"/>
    <w:rsid w:val="006967DF"/>
    <w:rsid w:val="006B089C"/>
    <w:rsid w:val="006B75D4"/>
    <w:rsid w:val="006C03F9"/>
    <w:rsid w:val="006E351C"/>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03F5"/>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41726"/>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B2732"/>
    <w:rsid w:val="009B7C67"/>
    <w:rsid w:val="009C1A7A"/>
    <w:rsid w:val="009C6D06"/>
    <w:rsid w:val="00A054EB"/>
    <w:rsid w:val="00A13467"/>
    <w:rsid w:val="00A204F4"/>
    <w:rsid w:val="00A22254"/>
    <w:rsid w:val="00A22E76"/>
    <w:rsid w:val="00A2434B"/>
    <w:rsid w:val="00A25E56"/>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4A98"/>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218D-D38F-446B-B436-13BDDEA9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2019-06-04T08:39:00Z</dcterms:created>
  <dcterms:modified xsi:type="dcterms:W3CDTF">2019-06-04T08:39:00Z</dcterms:modified>
</cp:coreProperties>
</file>