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14E" w:rsidRPr="00FA114E" w:rsidRDefault="00FA114E" w:rsidP="00FA114E">
      <w:pPr>
        <w:snapToGrid w:val="0"/>
        <w:jc w:val="right"/>
        <w:rPr>
          <w:rFonts w:ascii="ＭＳ ゴシック" w:eastAsia="ＭＳ ゴシック" w:hAnsi="ＭＳ ゴシック"/>
          <w:sz w:val="24"/>
          <w:szCs w:val="24"/>
        </w:rPr>
      </w:pPr>
      <w:r w:rsidRPr="00FA114E">
        <w:rPr>
          <w:rFonts w:ascii="ＭＳ ゴシック" w:eastAsia="ＭＳ ゴシック" w:hAnsi="ＭＳ ゴシック" w:hint="eastAsia"/>
          <w:sz w:val="24"/>
          <w:szCs w:val="24"/>
        </w:rPr>
        <w:t>別紙２</w:t>
      </w:r>
    </w:p>
    <w:p w:rsidR="00086602" w:rsidRPr="00086602" w:rsidRDefault="00086602" w:rsidP="00FA114E">
      <w:pPr>
        <w:snapToGrid w:val="0"/>
        <w:jc w:val="left"/>
        <w:rPr>
          <w:rFonts w:ascii="メイリオ" w:eastAsia="メイリオ" w:hAnsi="メイリオ"/>
          <w:szCs w:val="21"/>
        </w:rPr>
      </w:pPr>
      <w:r w:rsidRPr="00086602">
        <w:rPr>
          <w:rFonts w:ascii="メイリオ" w:eastAsia="メイリオ" w:hAnsi="メイリオ" w:hint="eastAsia"/>
          <w:szCs w:val="21"/>
        </w:rPr>
        <w:t>（様式）</w:t>
      </w:r>
    </w:p>
    <w:p w:rsidR="00086602" w:rsidRPr="00086602" w:rsidRDefault="00926E82" w:rsidP="00086602">
      <w:pPr>
        <w:snapToGrid w:val="0"/>
        <w:jc w:val="center"/>
        <w:rPr>
          <w:rFonts w:ascii="メイリオ" w:eastAsia="メイリオ" w:hAnsi="メイリオ"/>
          <w:sz w:val="24"/>
          <w:szCs w:val="24"/>
        </w:rPr>
      </w:pPr>
      <w:r w:rsidRPr="00926E82">
        <w:rPr>
          <w:rFonts w:ascii="メイリオ" w:eastAsia="メイリオ" w:hAnsi="メイリオ" w:hint="eastAsia"/>
          <w:sz w:val="24"/>
          <w:szCs w:val="24"/>
        </w:rPr>
        <w:t>令和２年度「</w:t>
      </w:r>
      <w:r w:rsidRPr="00926E82">
        <w:rPr>
          <w:rFonts w:ascii="メイリオ" w:eastAsia="メイリオ" w:hAnsi="メイリオ"/>
          <w:sz w:val="24"/>
          <w:szCs w:val="24"/>
        </w:rPr>
        <w:t>ICTを活用した地域課題解決案の提案会」地域課題</w:t>
      </w:r>
      <w:r w:rsidR="00086602" w:rsidRPr="00086602">
        <w:rPr>
          <w:rFonts w:ascii="メイリオ" w:eastAsia="メイリオ" w:hAnsi="メイリオ" w:hint="eastAsia"/>
          <w:sz w:val="24"/>
          <w:szCs w:val="24"/>
        </w:rPr>
        <w:t>応募書</w:t>
      </w:r>
    </w:p>
    <w:p w:rsidR="00086602" w:rsidRDefault="00086602" w:rsidP="00086602">
      <w:pPr>
        <w:snapToGrid w:val="0"/>
        <w:ind w:leftChars="100" w:left="210"/>
        <w:jc w:val="right"/>
        <w:rPr>
          <w:rFonts w:ascii="メイリオ" w:eastAsia="メイリオ" w:hAnsi="メイリオ"/>
        </w:rPr>
      </w:pPr>
      <w:r w:rsidRPr="00086602">
        <w:rPr>
          <w:rFonts w:ascii="メイリオ" w:eastAsia="メイリオ" w:hAnsi="メイリオ" w:hint="eastAsia"/>
        </w:rPr>
        <w:t>提出日　令和２年　月　日</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1614"/>
        <w:gridCol w:w="1417"/>
        <w:gridCol w:w="5670"/>
      </w:tblGrid>
      <w:tr w:rsidR="009879C9" w:rsidRPr="00086602" w:rsidTr="00BF199D">
        <w:trPr>
          <w:cantSplit/>
          <w:trHeight w:val="227"/>
        </w:trPr>
        <w:tc>
          <w:tcPr>
            <w:tcW w:w="1500" w:type="dxa"/>
            <w:vMerge w:val="restart"/>
            <w:tcBorders>
              <w:top w:val="single" w:sz="4" w:space="0" w:color="auto"/>
              <w:left w:val="single" w:sz="4" w:space="0" w:color="auto"/>
            </w:tcBorders>
            <w:tcMar>
              <w:top w:w="57" w:type="dxa"/>
              <w:left w:w="57" w:type="dxa"/>
              <w:bottom w:w="57" w:type="dxa"/>
              <w:right w:w="57" w:type="dxa"/>
            </w:tcMar>
            <w:vAlign w:val="center"/>
          </w:tcPr>
          <w:p w:rsidR="009879C9" w:rsidRPr="00086602" w:rsidRDefault="009879C9" w:rsidP="00BF199D">
            <w:pPr>
              <w:ind w:firstLine="180"/>
              <w:jc w:val="center"/>
              <w:rPr>
                <w:rFonts w:ascii="Meiryo UI" w:eastAsia="Meiryo UI" w:hAnsi="Meiryo UI" w:cs="Meiryo UI"/>
                <w:sz w:val="20"/>
                <w:szCs w:val="20"/>
              </w:rPr>
            </w:pPr>
            <w:r w:rsidRPr="00086602">
              <w:rPr>
                <w:rFonts w:ascii="ＭＳ ゴシック" w:eastAsia="ＭＳ ゴシック" w:hAnsi="ＭＳ ゴシック" w:cs="Meiryo UI" w:hint="eastAsia"/>
                <w:sz w:val="18"/>
                <w:szCs w:val="20"/>
              </w:rPr>
              <w:t>応募者</w:t>
            </w:r>
          </w:p>
        </w:tc>
        <w:tc>
          <w:tcPr>
            <w:tcW w:w="1614" w:type="dxa"/>
            <w:tcBorders>
              <w:top w:val="single" w:sz="4" w:space="0" w:color="auto"/>
              <w:bottom w:val="single" w:sz="4" w:space="0" w:color="auto"/>
              <w:right w:val="single" w:sz="4" w:space="0" w:color="auto"/>
            </w:tcBorders>
            <w:tcMar>
              <w:top w:w="57" w:type="dxa"/>
              <w:left w:w="57" w:type="dxa"/>
              <w:bottom w:w="57" w:type="dxa"/>
              <w:right w:w="57" w:type="dxa"/>
            </w:tcMar>
            <w:vAlign w:val="center"/>
          </w:tcPr>
          <w:p w:rsidR="009879C9" w:rsidRPr="00086602" w:rsidRDefault="009879C9" w:rsidP="00BF199D">
            <w:pPr>
              <w:jc w:val="center"/>
              <w:rPr>
                <w:rFonts w:ascii="ＭＳ ゴシック" w:eastAsia="ＭＳ ゴシック" w:hAnsi="ＭＳ ゴシック"/>
                <w:sz w:val="18"/>
              </w:rPr>
            </w:pPr>
            <w:r w:rsidRPr="00086602">
              <w:rPr>
                <w:rFonts w:ascii="ＭＳ ゴシック" w:eastAsia="ＭＳ ゴシック" w:hAnsi="ＭＳ ゴシック" w:hint="eastAsia"/>
                <w:sz w:val="18"/>
              </w:rPr>
              <w:t>団体名</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9879C9" w:rsidRPr="00086602" w:rsidRDefault="009879C9" w:rsidP="00BF199D">
            <w:pPr>
              <w:rPr>
                <w:rFonts w:ascii="ＭＳ ゴシック" w:eastAsia="ＭＳ ゴシック" w:hAnsi="ＭＳ ゴシック"/>
                <w:i/>
                <w:iCs/>
                <w:color w:val="FF0000"/>
                <w:sz w:val="18"/>
              </w:rPr>
            </w:pPr>
            <w:r w:rsidRPr="00086602">
              <w:rPr>
                <w:rFonts w:ascii="ＭＳ ゴシック" w:eastAsia="ＭＳ ゴシック" w:hAnsi="ＭＳ ゴシック" w:hint="eastAsia"/>
                <w:i/>
                <w:iCs/>
                <w:color w:val="FF0000"/>
                <w:sz w:val="18"/>
              </w:rPr>
              <w:t>※　地方公共団体の名称を記載</w:t>
            </w:r>
          </w:p>
        </w:tc>
      </w:tr>
      <w:tr w:rsidR="009879C9" w:rsidRPr="00086602" w:rsidTr="00BF199D">
        <w:trPr>
          <w:cantSplit/>
          <w:trHeight w:val="410"/>
        </w:trPr>
        <w:tc>
          <w:tcPr>
            <w:tcW w:w="1500" w:type="dxa"/>
            <w:vMerge/>
            <w:tcBorders>
              <w:left w:val="single" w:sz="4" w:space="0" w:color="auto"/>
            </w:tcBorders>
            <w:tcMar>
              <w:top w:w="57" w:type="dxa"/>
              <w:left w:w="57" w:type="dxa"/>
              <w:bottom w:w="57" w:type="dxa"/>
              <w:right w:w="57" w:type="dxa"/>
            </w:tcMar>
            <w:vAlign w:val="center"/>
          </w:tcPr>
          <w:p w:rsidR="009879C9" w:rsidRPr="00086602" w:rsidRDefault="009879C9" w:rsidP="00BF199D">
            <w:pPr>
              <w:jc w:val="center"/>
              <w:rPr>
                <w:rFonts w:ascii="ＭＳ ゴシック" w:eastAsia="ＭＳ ゴシック" w:hAnsi="ＭＳ ゴシック" w:cs="Meiryo UI"/>
                <w:sz w:val="18"/>
                <w:szCs w:val="20"/>
              </w:rPr>
            </w:pPr>
          </w:p>
        </w:tc>
        <w:tc>
          <w:tcPr>
            <w:tcW w:w="1614" w:type="dxa"/>
            <w:vMerge w:val="restart"/>
            <w:tcBorders>
              <w:top w:val="nil"/>
              <w:right w:val="single" w:sz="4" w:space="0" w:color="auto"/>
            </w:tcBorders>
            <w:tcMar>
              <w:top w:w="57" w:type="dxa"/>
              <w:left w:w="57" w:type="dxa"/>
              <w:bottom w:w="57" w:type="dxa"/>
              <w:right w:w="57" w:type="dxa"/>
            </w:tcMar>
            <w:vAlign w:val="center"/>
          </w:tcPr>
          <w:p w:rsidR="009879C9" w:rsidRPr="00086602" w:rsidRDefault="009879C9" w:rsidP="00BF199D">
            <w:pPr>
              <w:jc w:val="center"/>
              <w:rPr>
                <w:rFonts w:ascii="ＭＳ ゴシック" w:eastAsia="ＭＳ ゴシック" w:hAnsi="ＭＳ ゴシック"/>
                <w:sz w:val="18"/>
              </w:rPr>
            </w:pPr>
            <w:r w:rsidRPr="00086602">
              <w:rPr>
                <w:rFonts w:ascii="ＭＳ ゴシック" w:eastAsia="ＭＳ ゴシック" w:hAnsi="ＭＳ ゴシック" w:hint="eastAsia"/>
                <w:sz w:val="18"/>
              </w:rPr>
              <w:t>担当者</w:t>
            </w:r>
          </w:p>
          <w:p w:rsidR="009879C9" w:rsidRPr="00086602" w:rsidRDefault="009879C9" w:rsidP="00BF199D">
            <w:pPr>
              <w:ind w:left="139" w:hangingChars="97" w:hanging="139"/>
              <w:jc w:val="center"/>
              <w:rPr>
                <w:rFonts w:ascii="ＭＳ ゴシック" w:eastAsia="ＭＳ ゴシック" w:hAnsi="ＭＳ ゴシック"/>
                <w:sz w:val="18"/>
              </w:rPr>
            </w:pPr>
            <w:r w:rsidRPr="009879C9">
              <w:rPr>
                <w:rFonts w:ascii="ＭＳ ゴシック" w:eastAsia="ＭＳ ゴシック" w:hAnsi="ＭＳ ゴシック" w:hint="eastAsia"/>
                <w:w w:val="80"/>
                <w:kern w:val="0"/>
                <w:sz w:val="18"/>
                <w:fitText w:val="1440" w:id="-1984261882"/>
              </w:rPr>
              <w:t>（所属・役職・氏名</w:t>
            </w:r>
            <w:r w:rsidRPr="009879C9">
              <w:rPr>
                <w:rFonts w:ascii="ＭＳ ゴシック" w:eastAsia="ＭＳ ゴシック" w:hAnsi="ＭＳ ゴシック" w:hint="eastAsia"/>
                <w:spacing w:val="2"/>
                <w:w w:val="80"/>
                <w:kern w:val="0"/>
                <w:sz w:val="18"/>
                <w:fitText w:val="1440" w:id="-1984261882"/>
              </w:rPr>
              <w:t>）</w:t>
            </w:r>
          </w:p>
        </w:tc>
        <w:tc>
          <w:tcPr>
            <w:tcW w:w="7087" w:type="dxa"/>
            <w:gridSpan w:val="2"/>
            <w:tcBorders>
              <w:top w:val="nil"/>
              <w:left w:val="single" w:sz="4" w:space="0" w:color="auto"/>
              <w:right w:val="single" w:sz="4" w:space="0" w:color="auto"/>
            </w:tcBorders>
            <w:vAlign w:val="center"/>
          </w:tcPr>
          <w:p w:rsidR="009879C9" w:rsidRPr="00086602" w:rsidRDefault="009879C9" w:rsidP="00BF199D">
            <w:pPr>
              <w:ind w:left="180" w:hangingChars="100" w:hanging="180"/>
              <w:rPr>
                <w:rFonts w:ascii="ＭＳ ゴシック" w:eastAsia="ＭＳ ゴシック" w:hAnsi="ＭＳ ゴシック"/>
                <w:sz w:val="18"/>
              </w:rPr>
            </w:pPr>
          </w:p>
        </w:tc>
      </w:tr>
      <w:tr w:rsidR="009879C9" w:rsidRPr="00086602" w:rsidTr="00BF199D">
        <w:trPr>
          <w:cantSplit/>
          <w:trHeight w:val="312"/>
        </w:trPr>
        <w:tc>
          <w:tcPr>
            <w:tcW w:w="1500" w:type="dxa"/>
            <w:vMerge/>
            <w:tcBorders>
              <w:left w:val="single" w:sz="4" w:space="0" w:color="auto"/>
            </w:tcBorders>
            <w:tcMar>
              <w:top w:w="57" w:type="dxa"/>
              <w:left w:w="57" w:type="dxa"/>
              <w:bottom w:w="57" w:type="dxa"/>
              <w:right w:w="57" w:type="dxa"/>
            </w:tcMar>
            <w:vAlign w:val="center"/>
          </w:tcPr>
          <w:p w:rsidR="009879C9" w:rsidRPr="00086602" w:rsidRDefault="009879C9" w:rsidP="00BF199D">
            <w:pPr>
              <w:jc w:val="center"/>
              <w:rPr>
                <w:rFonts w:ascii="ＭＳ ゴシック" w:eastAsia="ＭＳ ゴシック" w:hAnsi="ＭＳ ゴシック" w:cs="Meiryo UI"/>
                <w:sz w:val="18"/>
                <w:szCs w:val="20"/>
              </w:rPr>
            </w:pPr>
          </w:p>
        </w:tc>
        <w:tc>
          <w:tcPr>
            <w:tcW w:w="1614" w:type="dxa"/>
            <w:vMerge/>
            <w:tcBorders>
              <w:right w:val="single" w:sz="4" w:space="0" w:color="auto"/>
            </w:tcBorders>
            <w:tcMar>
              <w:top w:w="57" w:type="dxa"/>
              <w:left w:w="57" w:type="dxa"/>
              <w:bottom w:w="57" w:type="dxa"/>
              <w:right w:w="57" w:type="dxa"/>
            </w:tcMar>
            <w:vAlign w:val="center"/>
          </w:tcPr>
          <w:p w:rsidR="009879C9" w:rsidRPr="00086602" w:rsidRDefault="009879C9" w:rsidP="00BF199D">
            <w:pPr>
              <w:ind w:left="175" w:hangingChars="97" w:hanging="175"/>
              <w:jc w:val="center"/>
              <w:rPr>
                <w:rFonts w:ascii="ＭＳ ゴシック" w:eastAsia="ＭＳ ゴシック" w:hAnsi="ＭＳ ゴシック"/>
                <w:sz w:val="18"/>
              </w:rPr>
            </w:pPr>
          </w:p>
        </w:tc>
        <w:tc>
          <w:tcPr>
            <w:tcW w:w="1417" w:type="dxa"/>
            <w:tcBorders>
              <w:top w:val="single" w:sz="4" w:space="0" w:color="auto"/>
              <w:left w:val="single" w:sz="4" w:space="0" w:color="auto"/>
              <w:right w:val="single" w:sz="4" w:space="0" w:color="auto"/>
            </w:tcBorders>
            <w:vAlign w:val="center"/>
          </w:tcPr>
          <w:p w:rsidR="009879C9" w:rsidRPr="00086602" w:rsidRDefault="009879C9" w:rsidP="00BF199D">
            <w:pPr>
              <w:rPr>
                <w:rFonts w:ascii="ＭＳ ゴシック" w:eastAsia="ＭＳ ゴシック" w:hAnsi="ＭＳ ゴシック"/>
                <w:sz w:val="18"/>
              </w:rPr>
            </w:pPr>
            <w:r w:rsidRPr="00086602">
              <w:rPr>
                <w:rFonts w:ascii="ＭＳ ゴシック" w:eastAsia="ＭＳ ゴシック" w:hAnsi="ＭＳ ゴシック" w:hint="eastAsia"/>
                <w:sz w:val="18"/>
              </w:rPr>
              <w:t>電話番号</w:t>
            </w:r>
          </w:p>
        </w:tc>
        <w:tc>
          <w:tcPr>
            <w:tcW w:w="5670" w:type="dxa"/>
            <w:tcBorders>
              <w:top w:val="single" w:sz="4" w:space="0" w:color="auto"/>
              <w:left w:val="single" w:sz="4" w:space="0" w:color="auto"/>
              <w:bottom w:val="single" w:sz="4" w:space="0" w:color="auto"/>
              <w:right w:val="single" w:sz="4" w:space="0" w:color="auto"/>
            </w:tcBorders>
            <w:vAlign w:val="center"/>
          </w:tcPr>
          <w:p w:rsidR="009879C9" w:rsidRPr="00086602" w:rsidRDefault="009879C9" w:rsidP="00BF199D">
            <w:pPr>
              <w:rPr>
                <w:rFonts w:ascii="ＭＳ ゴシック" w:eastAsia="ＭＳ ゴシック" w:hAnsi="ＭＳ ゴシック"/>
                <w:sz w:val="18"/>
              </w:rPr>
            </w:pPr>
          </w:p>
        </w:tc>
      </w:tr>
      <w:tr w:rsidR="009879C9" w:rsidRPr="00086602" w:rsidTr="00BF199D">
        <w:trPr>
          <w:cantSplit/>
          <w:trHeight w:val="489"/>
        </w:trPr>
        <w:tc>
          <w:tcPr>
            <w:tcW w:w="1500" w:type="dxa"/>
            <w:vMerge/>
            <w:tcBorders>
              <w:left w:val="single" w:sz="4" w:space="0" w:color="auto"/>
            </w:tcBorders>
            <w:tcMar>
              <w:top w:w="57" w:type="dxa"/>
              <w:left w:w="57" w:type="dxa"/>
              <w:bottom w:w="57" w:type="dxa"/>
              <w:right w:w="57" w:type="dxa"/>
            </w:tcMar>
            <w:vAlign w:val="center"/>
          </w:tcPr>
          <w:p w:rsidR="009879C9" w:rsidRPr="00086602" w:rsidRDefault="009879C9" w:rsidP="00BF199D">
            <w:pPr>
              <w:jc w:val="center"/>
              <w:rPr>
                <w:rFonts w:ascii="ＭＳ ゴシック" w:eastAsia="ＭＳ ゴシック" w:hAnsi="ＭＳ ゴシック" w:cs="Meiryo UI"/>
                <w:sz w:val="18"/>
                <w:szCs w:val="20"/>
              </w:rPr>
            </w:pPr>
          </w:p>
        </w:tc>
        <w:tc>
          <w:tcPr>
            <w:tcW w:w="1614" w:type="dxa"/>
            <w:vMerge/>
            <w:tcBorders>
              <w:bottom w:val="nil"/>
              <w:right w:val="single" w:sz="4" w:space="0" w:color="auto"/>
            </w:tcBorders>
            <w:tcMar>
              <w:top w:w="57" w:type="dxa"/>
              <w:left w:w="57" w:type="dxa"/>
              <w:bottom w:w="57" w:type="dxa"/>
              <w:right w:w="57" w:type="dxa"/>
            </w:tcMar>
            <w:vAlign w:val="center"/>
          </w:tcPr>
          <w:p w:rsidR="009879C9" w:rsidRPr="00086602" w:rsidRDefault="009879C9" w:rsidP="00BF199D">
            <w:pPr>
              <w:jc w:val="center"/>
              <w:rPr>
                <w:rFonts w:ascii="ＭＳ ゴシック" w:eastAsia="ＭＳ ゴシック" w:hAnsi="ＭＳ ゴシック"/>
                <w:sz w:val="18"/>
              </w:rPr>
            </w:pPr>
          </w:p>
        </w:tc>
        <w:tc>
          <w:tcPr>
            <w:tcW w:w="1417" w:type="dxa"/>
            <w:tcBorders>
              <w:left w:val="single" w:sz="4" w:space="0" w:color="auto"/>
              <w:bottom w:val="nil"/>
              <w:right w:val="single" w:sz="4" w:space="0" w:color="auto"/>
            </w:tcBorders>
            <w:vAlign w:val="center"/>
          </w:tcPr>
          <w:p w:rsidR="009879C9" w:rsidRPr="00086602" w:rsidRDefault="009879C9" w:rsidP="00BF199D">
            <w:pPr>
              <w:rPr>
                <w:rFonts w:ascii="ＭＳ ゴシック" w:eastAsia="ＭＳ ゴシック" w:hAnsi="ＭＳ ゴシック"/>
                <w:sz w:val="18"/>
              </w:rPr>
            </w:pPr>
            <w:r w:rsidRPr="00086602">
              <w:rPr>
                <w:rFonts w:ascii="ＭＳ ゴシック" w:eastAsia="ＭＳ ゴシック" w:hAnsi="ＭＳ ゴシック" w:hint="eastAsia"/>
                <w:sz w:val="18"/>
              </w:rPr>
              <w:t>Eメール</w:t>
            </w:r>
          </w:p>
        </w:tc>
        <w:tc>
          <w:tcPr>
            <w:tcW w:w="5670" w:type="dxa"/>
            <w:tcBorders>
              <w:top w:val="single" w:sz="4" w:space="0" w:color="auto"/>
              <w:left w:val="single" w:sz="4" w:space="0" w:color="auto"/>
              <w:bottom w:val="nil"/>
              <w:right w:val="single" w:sz="4" w:space="0" w:color="auto"/>
            </w:tcBorders>
            <w:vAlign w:val="center"/>
          </w:tcPr>
          <w:p w:rsidR="009879C9" w:rsidRPr="00086602" w:rsidRDefault="009879C9" w:rsidP="00BF199D">
            <w:pPr>
              <w:ind w:firstLine="180"/>
              <w:rPr>
                <w:rFonts w:ascii="ＭＳ ゴシック" w:eastAsia="ＭＳ ゴシック" w:hAnsi="ＭＳ ゴシック"/>
                <w:i/>
                <w:iCs/>
                <w:color w:val="FF0000"/>
                <w:sz w:val="18"/>
              </w:rPr>
            </w:pPr>
          </w:p>
        </w:tc>
      </w:tr>
      <w:tr w:rsidR="009879C9" w:rsidRPr="00086602" w:rsidTr="00BF199D">
        <w:trPr>
          <w:cantSplit/>
          <w:trHeight w:val="616"/>
        </w:trPr>
        <w:tc>
          <w:tcPr>
            <w:tcW w:w="1500" w:type="dxa"/>
            <w:vMerge w:val="restart"/>
            <w:tcBorders>
              <w:left w:val="single" w:sz="4" w:space="0" w:color="auto"/>
            </w:tcBorders>
            <w:tcMar>
              <w:top w:w="57" w:type="dxa"/>
              <w:left w:w="57" w:type="dxa"/>
              <w:bottom w:w="57" w:type="dxa"/>
              <w:right w:w="57" w:type="dxa"/>
            </w:tcMar>
            <w:vAlign w:val="center"/>
          </w:tcPr>
          <w:p w:rsidR="009879C9" w:rsidRPr="00086602" w:rsidRDefault="009879C9" w:rsidP="00BF199D">
            <w:pPr>
              <w:jc w:val="center"/>
              <w:rPr>
                <w:rFonts w:ascii="ＭＳ ゴシック" w:eastAsia="ＭＳ ゴシック" w:hAnsi="ＭＳ ゴシック"/>
                <w:sz w:val="18"/>
              </w:rPr>
            </w:pPr>
            <w:r w:rsidRPr="00086602">
              <w:rPr>
                <w:rFonts w:ascii="ＭＳ ゴシック" w:eastAsia="ＭＳ ゴシック" w:hAnsi="ＭＳ ゴシック" w:hint="eastAsia"/>
                <w:sz w:val="18"/>
              </w:rPr>
              <w:t>地域課題の概要</w:t>
            </w:r>
          </w:p>
        </w:tc>
        <w:tc>
          <w:tcPr>
            <w:tcW w:w="1614" w:type="dxa"/>
            <w:tcBorders>
              <w:top w:val="single" w:sz="4" w:space="0" w:color="auto"/>
              <w:right w:val="single" w:sz="4" w:space="0" w:color="auto"/>
            </w:tcBorders>
            <w:tcMar>
              <w:top w:w="57" w:type="dxa"/>
              <w:left w:w="57" w:type="dxa"/>
              <w:bottom w:w="57" w:type="dxa"/>
              <w:right w:w="57" w:type="dxa"/>
            </w:tcMar>
            <w:vAlign w:val="center"/>
          </w:tcPr>
          <w:p w:rsidR="009879C9" w:rsidRPr="00086602" w:rsidRDefault="009879C9" w:rsidP="00BF199D">
            <w:pPr>
              <w:jc w:val="center"/>
              <w:rPr>
                <w:rFonts w:ascii="ＭＳ ゴシック" w:eastAsia="ＭＳ ゴシック" w:hAnsi="ＭＳ ゴシック"/>
                <w:sz w:val="18"/>
              </w:rPr>
            </w:pPr>
            <w:r w:rsidRPr="00086602">
              <w:rPr>
                <w:rFonts w:ascii="ＭＳ ゴシック" w:eastAsia="ＭＳ ゴシック" w:hAnsi="ＭＳ ゴシック" w:hint="eastAsia"/>
                <w:sz w:val="18"/>
              </w:rPr>
              <w:t>該当地域</w:t>
            </w:r>
          </w:p>
        </w:tc>
        <w:tc>
          <w:tcPr>
            <w:tcW w:w="7087" w:type="dxa"/>
            <w:gridSpan w:val="2"/>
            <w:tcBorders>
              <w:top w:val="single" w:sz="4" w:space="0" w:color="auto"/>
              <w:left w:val="single" w:sz="4" w:space="0" w:color="auto"/>
              <w:right w:val="single" w:sz="4" w:space="0" w:color="auto"/>
            </w:tcBorders>
            <w:vAlign w:val="center"/>
          </w:tcPr>
          <w:p w:rsidR="009879C9" w:rsidRPr="00086602" w:rsidRDefault="009879C9" w:rsidP="00BF199D">
            <w:pPr>
              <w:rPr>
                <w:rFonts w:ascii="ＭＳ ゴシック" w:eastAsia="ＭＳ ゴシック" w:hAnsi="ＭＳ ゴシック"/>
                <w:i/>
                <w:iCs/>
                <w:color w:val="FF0000"/>
                <w:sz w:val="18"/>
              </w:rPr>
            </w:pPr>
            <w:r w:rsidRPr="00086602">
              <w:rPr>
                <w:rFonts w:ascii="ＭＳ ゴシック" w:eastAsia="ＭＳ ゴシック" w:hAnsi="ＭＳ ゴシック" w:hint="eastAsia"/>
                <w:i/>
                <w:iCs/>
                <w:color w:val="FF0000"/>
                <w:sz w:val="18"/>
              </w:rPr>
              <w:t>※　「</w:t>
            </w:r>
            <w:r w:rsidRPr="00086602">
              <w:rPr>
                <w:rFonts w:ascii="ＭＳ ゴシック" w:eastAsia="ＭＳ ゴシック" w:hAnsi="ＭＳ ゴシック"/>
                <w:i/>
                <w:iCs/>
                <w:color w:val="FF0000"/>
                <w:sz w:val="18"/>
              </w:rPr>
              <w:t>○○</w:t>
            </w:r>
            <w:r w:rsidRPr="00086602">
              <w:rPr>
                <w:rFonts w:ascii="ＭＳ ゴシック" w:eastAsia="ＭＳ ゴシック" w:hAnsi="ＭＳ ゴシック" w:hint="eastAsia"/>
                <w:i/>
                <w:iCs/>
                <w:color w:val="FF0000"/>
                <w:sz w:val="18"/>
              </w:rPr>
              <w:t>市全域</w:t>
            </w:r>
            <w:r w:rsidRPr="00086602">
              <w:rPr>
                <w:rFonts w:ascii="ＭＳ ゴシック" w:eastAsia="ＭＳ ゴシック" w:hAnsi="ＭＳ ゴシック"/>
                <w:i/>
                <w:iCs/>
                <w:color w:val="FF0000"/>
                <w:sz w:val="18"/>
              </w:rPr>
              <w:t>」、</w:t>
            </w:r>
            <w:r w:rsidRPr="00086602">
              <w:rPr>
                <w:rFonts w:ascii="ＭＳ ゴシック" w:eastAsia="ＭＳ ゴシック" w:hAnsi="ＭＳ ゴシック" w:hint="eastAsia"/>
                <w:i/>
                <w:iCs/>
                <w:color w:val="FF0000"/>
                <w:sz w:val="18"/>
              </w:rPr>
              <w:t>「○○市○○地区」等と記載</w:t>
            </w:r>
          </w:p>
        </w:tc>
      </w:tr>
      <w:tr w:rsidR="009879C9" w:rsidRPr="00086602" w:rsidTr="00BF199D">
        <w:trPr>
          <w:cantSplit/>
          <w:trHeight w:val="7847"/>
        </w:trPr>
        <w:tc>
          <w:tcPr>
            <w:tcW w:w="1500" w:type="dxa"/>
            <w:vMerge/>
            <w:tcBorders>
              <w:left w:val="single" w:sz="4" w:space="0" w:color="auto"/>
            </w:tcBorders>
            <w:tcMar>
              <w:top w:w="57" w:type="dxa"/>
              <w:left w:w="57" w:type="dxa"/>
              <w:bottom w:w="57" w:type="dxa"/>
              <w:right w:w="57" w:type="dxa"/>
            </w:tcMar>
            <w:vAlign w:val="center"/>
          </w:tcPr>
          <w:p w:rsidR="009879C9" w:rsidRPr="00086602" w:rsidRDefault="009879C9" w:rsidP="00BF199D">
            <w:pPr>
              <w:rPr>
                <w:rFonts w:ascii="ＭＳ ゴシック" w:eastAsia="ＭＳ ゴシック" w:hAnsi="ＭＳ ゴシック"/>
                <w:sz w:val="18"/>
              </w:rPr>
            </w:pPr>
          </w:p>
        </w:tc>
        <w:tc>
          <w:tcPr>
            <w:tcW w:w="1614" w:type="dxa"/>
            <w:tcMar>
              <w:top w:w="57" w:type="dxa"/>
              <w:left w:w="57" w:type="dxa"/>
              <w:bottom w:w="57" w:type="dxa"/>
              <w:right w:w="57" w:type="dxa"/>
            </w:tcMar>
            <w:vAlign w:val="center"/>
          </w:tcPr>
          <w:p w:rsidR="009879C9" w:rsidRPr="00086602" w:rsidRDefault="009879C9" w:rsidP="00BF199D">
            <w:pPr>
              <w:jc w:val="center"/>
              <w:rPr>
                <w:rFonts w:ascii="ＭＳ ゴシック" w:eastAsia="ＭＳ ゴシック" w:hAnsi="ＭＳ ゴシック"/>
                <w:sz w:val="18"/>
              </w:rPr>
            </w:pPr>
            <w:r w:rsidRPr="00086602">
              <w:rPr>
                <w:rFonts w:ascii="ＭＳ ゴシック" w:eastAsia="ＭＳ ゴシック" w:hAnsi="ＭＳ ゴシック" w:hint="eastAsia"/>
                <w:sz w:val="18"/>
              </w:rPr>
              <w:t>地域</w:t>
            </w:r>
            <w:r w:rsidRPr="00086602">
              <w:rPr>
                <w:rFonts w:ascii="ＭＳ ゴシック" w:eastAsia="ＭＳ ゴシック" w:hAnsi="ＭＳ ゴシック"/>
                <w:sz w:val="18"/>
              </w:rPr>
              <w:t>課題</w:t>
            </w:r>
            <w:r w:rsidRPr="00086602">
              <w:rPr>
                <w:rFonts w:ascii="ＭＳ ゴシック" w:eastAsia="ＭＳ ゴシック" w:hAnsi="ＭＳ ゴシック" w:hint="eastAsia"/>
                <w:sz w:val="18"/>
              </w:rPr>
              <w:t>の内容等</w:t>
            </w:r>
          </w:p>
          <w:p w:rsidR="009879C9" w:rsidRPr="00086602" w:rsidRDefault="009879C9" w:rsidP="00BF199D">
            <w:pPr>
              <w:jc w:val="center"/>
              <w:rPr>
                <w:rFonts w:ascii="ＭＳ ゴシック" w:eastAsia="ＭＳ ゴシック" w:hAnsi="ＭＳ ゴシック" w:cs="Meiryo UI"/>
                <w:sz w:val="18"/>
                <w:szCs w:val="20"/>
              </w:rPr>
            </w:pPr>
          </w:p>
        </w:tc>
        <w:tc>
          <w:tcPr>
            <w:tcW w:w="7087" w:type="dxa"/>
            <w:gridSpan w:val="2"/>
            <w:tcBorders>
              <w:right w:val="single" w:sz="4" w:space="0" w:color="auto"/>
            </w:tcBorders>
            <w:tcMar>
              <w:top w:w="57" w:type="dxa"/>
              <w:left w:w="57" w:type="dxa"/>
              <w:bottom w:w="57" w:type="dxa"/>
              <w:right w:w="57" w:type="dxa"/>
            </w:tcMar>
          </w:tcPr>
          <w:p w:rsidR="009879C9" w:rsidRPr="00086602" w:rsidRDefault="009879C9" w:rsidP="00BF199D">
            <w:pPr>
              <w:spacing w:afterLines="30" w:after="99"/>
              <w:rPr>
                <w:rFonts w:ascii="ＭＳ ゴシック" w:eastAsia="ＭＳ ゴシック" w:hAnsi="ＭＳ ゴシック"/>
                <w:i/>
                <w:iCs/>
                <w:color w:val="FF0000"/>
                <w:sz w:val="18"/>
              </w:rPr>
            </w:pPr>
            <w:r w:rsidRPr="00086602">
              <w:rPr>
                <w:rFonts w:ascii="ＭＳ ゴシック" w:eastAsia="ＭＳ ゴシック" w:hAnsi="ＭＳ ゴシック" w:hint="eastAsia"/>
                <w:i/>
                <w:iCs/>
                <w:color w:val="FF0000"/>
                <w:sz w:val="18"/>
              </w:rPr>
              <w:t>※地域課題（悩み）の内容を</w:t>
            </w:r>
            <w:r w:rsidRPr="00420312">
              <w:rPr>
                <w:rFonts w:ascii="ＭＳ ゴシック" w:eastAsia="ＭＳ ゴシック" w:hAnsi="ＭＳ ゴシック" w:hint="eastAsia"/>
                <w:i/>
                <w:iCs/>
                <w:color w:val="FF0000"/>
                <w:sz w:val="18"/>
              </w:rPr>
              <w:t>可能な限り具体的に</w:t>
            </w:r>
            <w:r w:rsidRPr="00086602">
              <w:rPr>
                <w:rFonts w:ascii="ＭＳ ゴシック" w:eastAsia="ＭＳ ゴシック" w:hAnsi="ＭＳ ゴシック" w:hint="eastAsia"/>
                <w:i/>
                <w:iCs/>
                <w:color w:val="FF0000"/>
                <w:sz w:val="18"/>
              </w:rPr>
              <w:t>記載すること。</w:t>
            </w:r>
          </w:p>
          <w:p w:rsidR="009879C9" w:rsidRPr="00086602" w:rsidRDefault="009879C9" w:rsidP="00BF199D">
            <w:pPr>
              <w:spacing w:afterLines="30" w:after="99"/>
              <w:rPr>
                <w:rFonts w:ascii="ＭＳ ゴシック" w:eastAsia="ＭＳ ゴシック" w:hAnsi="ＭＳ ゴシック"/>
                <w:i/>
                <w:iCs/>
                <w:color w:val="FF0000"/>
                <w:sz w:val="18"/>
              </w:rPr>
            </w:pPr>
            <w:r w:rsidRPr="00086602">
              <w:rPr>
                <w:rFonts w:ascii="ＭＳ ゴシック" w:eastAsia="ＭＳ ゴシック" w:hAnsi="ＭＳ ゴシック" w:hint="eastAsia"/>
                <w:i/>
                <w:iCs/>
                <w:color w:val="FF0000"/>
                <w:sz w:val="18"/>
              </w:rPr>
              <w:t>※記載された地域課題は</w:t>
            </w:r>
            <w:r w:rsidRPr="00420312">
              <w:rPr>
                <w:rFonts w:ascii="ＭＳ ゴシック" w:eastAsia="ＭＳ ゴシック" w:hAnsi="ＭＳ ゴシック" w:hint="eastAsia"/>
                <w:b/>
                <w:i/>
                <w:iCs/>
                <w:color w:val="FF0000"/>
                <w:sz w:val="18"/>
                <w:u w:val="single"/>
              </w:rPr>
              <w:t>公表予定なので、公表できる範囲で記載すること</w:t>
            </w:r>
            <w:r w:rsidRPr="00086602">
              <w:rPr>
                <w:rFonts w:ascii="ＭＳ ゴシック" w:eastAsia="ＭＳ ゴシック" w:hAnsi="ＭＳ ゴシック" w:hint="eastAsia"/>
                <w:i/>
                <w:iCs/>
                <w:color w:val="FF0000"/>
                <w:sz w:val="18"/>
              </w:rPr>
              <w:t>。</w:t>
            </w:r>
          </w:p>
          <w:p w:rsidR="009879C9" w:rsidRPr="00086602" w:rsidRDefault="009879C9" w:rsidP="00BF199D">
            <w:pPr>
              <w:rPr>
                <w:rFonts w:ascii="ＭＳ ゴシック" w:eastAsia="ＭＳ ゴシック" w:hAnsi="ＭＳ ゴシック"/>
                <w:i/>
                <w:iCs/>
                <w:color w:val="FF0000"/>
                <w:sz w:val="18"/>
              </w:rPr>
            </w:pPr>
            <w:r w:rsidRPr="00086602">
              <w:rPr>
                <w:rFonts w:ascii="ＭＳ ゴシック" w:eastAsia="ＭＳ ゴシック" w:hAnsi="ＭＳ ゴシック" w:hint="eastAsia"/>
                <w:i/>
                <w:iCs/>
                <w:color w:val="FF0000"/>
                <w:sz w:val="18"/>
              </w:rPr>
              <w:t>※公募する地域課題については分野を問</w:t>
            </w:r>
            <w:r>
              <w:rPr>
                <w:rFonts w:ascii="ＭＳ ゴシック" w:eastAsia="ＭＳ ゴシック" w:hAnsi="ＭＳ ゴシック" w:hint="eastAsia"/>
                <w:i/>
                <w:iCs/>
                <w:color w:val="FF0000"/>
                <w:sz w:val="18"/>
              </w:rPr>
              <w:t>わない</w:t>
            </w:r>
            <w:r w:rsidRPr="00086602">
              <w:rPr>
                <w:rFonts w:ascii="ＭＳ ゴシック" w:eastAsia="ＭＳ ゴシック" w:hAnsi="ＭＳ ゴシック" w:hint="eastAsia"/>
                <w:i/>
                <w:iCs/>
                <w:color w:val="FF0000"/>
                <w:sz w:val="18"/>
              </w:rPr>
              <w:t>が、例えば、以下の</w:t>
            </w:r>
            <w:r w:rsidRPr="00086602">
              <w:rPr>
                <w:rFonts w:ascii="ＭＳ ゴシック" w:eastAsia="ＭＳ ゴシック" w:hAnsi="ＭＳ ゴシック"/>
                <w:i/>
                <w:iCs/>
                <w:color w:val="FF0000"/>
                <w:sz w:val="18"/>
              </w:rPr>
              <w:t>11</w:t>
            </w:r>
            <w:r>
              <w:rPr>
                <w:rFonts w:ascii="ＭＳ ゴシック" w:eastAsia="ＭＳ ゴシック" w:hAnsi="ＭＳ ゴシック"/>
                <w:i/>
                <w:iCs/>
                <w:color w:val="FF0000"/>
                <w:sz w:val="18"/>
              </w:rPr>
              <w:t>分野を参考</w:t>
            </w:r>
            <w:r>
              <w:rPr>
                <w:rFonts w:ascii="ＭＳ ゴシック" w:eastAsia="ＭＳ ゴシック" w:hAnsi="ＭＳ ゴシック" w:hint="eastAsia"/>
                <w:i/>
                <w:iCs/>
                <w:color w:val="FF0000"/>
                <w:sz w:val="18"/>
              </w:rPr>
              <w:t>とする</w:t>
            </w:r>
            <w:r w:rsidRPr="00086602">
              <w:rPr>
                <w:rFonts w:ascii="ＭＳ ゴシック" w:eastAsia="ＭＳ ゴシック" w:hAnsi="ＭＳ ゴシック"/>
                <w:i/>
                <w:iCs/>
                <w:color w:val="FF0000"/>
                <w:sz w:val="18"/>
              </w:rPr>
              <w:t>。</w:t>
            </w:r>
          </w:p>
          <w:p w:rsidR="009879C9" w:rsidRPr="00086602" w:rsidRDefault="009879C9" w:rsidP="00BF199D">
            <w:pPr>
              <w:rPr>
                <w:rFonts w:ascii="ＭＳ ゴシック" w:eastAsia="ＭＳ ゴシック" w:hAnsi="ＭＳ ゴシック"/>
                <w:i/>
                <w:iCs/>
                <w:color w:val="FF0000"/>
                <w:sz w:val="18"/>
              </w:rPr>
            </w:pPr>
            <w:r w:rsidRPr="00086602">
              <w:rPr>
                <w:rFonts w:ascii="ＭＳ ゴシック" w:eastAsia="ＭＳ ゴシック" w:hAnsi="ＭＳ ゴシック"/>
                <w:i/>
                <w:iCs/>
                <w:color w:val="FF0000"/>
                <w:sz w:val="18"/>
              </w:rPr>
              <w:t>(1)教育、(2)医療・介護・健康、(3)子育て、(4)働き方、(5)防災、(6)農林水産業、(7)地域ビジネス、(8)観光、(9)官民協働サービス、(10)スマートシティ、(11)IoT基盤</w:t>
            </w:r>
          </w:p>
          <w:p w:rsidR="009879C9" w:rsidRPr="00086602" w:rsidRDefault="009879C9" w:rsidP="00BF199D">
            <w:pPr>
              <w:rPr>
                <w:rFonts w:ascii="ＭＳ ゴシック" w:eastAsia="ＭＳ ゴシック" w:hAnsi="ＭＳ ゴシック"/>
                <w:i/>
                <w:iCs/>
                <w:color w:val="FF0000"/>
                <w:sz w:val="18"/>
              </w:rPr>
            </w:pPr>
          </w:p>
          <w:p w:rsidR="009879C9" w:rsidRPr="00086602" w:rsidRDefault="009879C9" w:rsidP="00BF199D">
            <w:pPr>
              <w:rPr>
                <w:rFonts w:ascii="ＭＳ ゴシック" w:eastAsia="ＭＳ ゴシック" w:hAnsi="ＭＳ ゴシック"/>
                <w:i/>
                <w:iCs/>
                <w:color w:val="FF0000"/>
                <w:sz w:val="18"/>
              </w:rPr>
            </w:pPr>
          </w:p>
          <w:p w:rsidR="009879C9" w:rsidRPr="00F8351A" w:rsidRDefault="009879C9" w:rsidP="009879C9">
            <w:pPr>
              <w:snapToGrid w:val="0"/>
              <w:rPr>
                <w:rFonts w:ascii="メイリオ" w:eastAsia="メイリオ" w:hAnsi="メイリオ"/>
                <w:iCs/>
                <w:color w:val="FF0000"/>
                <w:sz w:val="18"/>
              </w:rPr>
            </w:pPr>
            <w:r w:rsidRPr="00F8351A">
              <w:rPr>
                <w:rFonts w:ascii="メイリオ" w:eastAsia="メイリオ" w:hAnsi="メイリオ" w:hint="eastAsia"/>
                <w:iCs/>
                <w:color w:val="FF0000"/>
                <w:sz w:val="18"/>
              </w:rPr>
              <w:t>&lt;例－１&gt;</w:t>
            </w:r>
          </w:p>
          <w:p w:rsidR="009879C9" w:rsidRPr="00086602" w:rsidRDefault="009879C9" w:rsidP="009879C9">
            <w:pPr>
              <w:snapToGrid w:val="0"/>
              <w:ind w:firstLineChars="300" w:firstLine="540"/>
              <w:rPr>
                <w:rFonts w:ascii="ＭＳ ゴシック" w:eastAsia="ＭＳ ゴシック" w:hAnsi="ＭＳ ゴシック"/>
                <w:sz w:val="18"/>
              </w:rPr>
            </w:pPr>
            <w:r w:rsidRPr="00086602">
              <w:rPr>
                <w:rFonts w:ascii="ＭＳ ゴシック" w:eastAsia="ＭＳ ゴシック" w:hAnsi="ＭＳ ゴシック"/>
                <w:sz w:val="18"/>
              </w:rPr>
              <w:t>・災害</w:t>
            </w:r>
            <w:r>
              <w:rPr>
                <w:rFonts w:ascii="ＭＳ ゴシック" w:eastAsia="ＭＳ ゴシック" w:hAnsi="ＭＳ ゴシック" w:hint="eastAsia"/>
                <w:sz w:val="18"/>
              </w:rPr>
              <w:t>時の</w:t>
            </w:r>
            <w:r w:rsidRPr="00086602">
              <w:rPr>
                <w:rFonts w:ascii="ＭＳ ゴシック" w:eastAsia="ＭＳ ゴシック" w:hAnsi="ＭＳ ゴシック"/>
                <w:sz w:val="18"/>
              </w:rPr>
              <w:t>情報伝達</w:t>
            </w:r>
          </w:p>
          <w:p w:rsidR="009879C9" w:rsidRPr="00086602" w:rsidRDefault="009879C9" w:rsidP="009879C9">
            <w:pPr>
              <w:snapToGrid w:val="0"/>
              <w:ind w:left="540" w:hangingChars="300" w:hanging="540"/>
              <w:rPr>
                <w:rFonts w:ascii="ＭＳ ゴシック" w:eastAsia="ＭＳ ゴシック" w:hAnsi="ＭＳ ゴシック"/>
                <w:sz w:val="18"/>
              </w:rPr>
            </w:pPr>
            <w:r w:rsidRPr="00086602">
              <w:rPr>
                <w:rFonts w:ascii="ＭＳ ゴシック" w:eastAsia="ＭＳ ゴシック" w:hAnsi="ＭＳ ゴシック" w:hint="eastAsia"/>
                <w:sz w:val="18"/>
              </w:rPr>
              <w:t xml:space="preserve">　</w:t>
            </w:r>
            <w:r w:rsidRPr="00086602">
              <w:rPr>
                <w:rFonts w:ascii="ＭＳ ゴシック" w:eastAsia="ＭＳ ゴシック" w:hAnsi="ＭＳ ゴシック"/>
                <w:sz w:val="18"/>
              </w:rPr>
              <w:t xml:space="preserve">　　　</w:t>
            </w:r>
            <w:r w:rsidRPr="00EA4CC8">
              <w:rPr>
                <w:rFonts w:ascii="ＭＳ ゴシック" w:eastAsia="ＭＳ ゴシック" w:hAnsi="ＭＳ ゴシック" w:hint="eastAsia"/>
                <w:sz w:val="18"/>
              </w:rPr>
              <w:t>避難所において避難者自身による情報取得手段（スマートフォンと</w:t>
            </w:r>
            <w:r w:rsidRPr="00EA4CC8">
              <w:rPr>
                <w:rFonts w:ascii="ＭＳ ゴシック" w:eastAsia="ＭＳ ゴシック" w:hAnsi="ＭＳ ゴシック"/>
                <w:sz w:val="18"/>
              </w:rPr>
              <w:t>wifi等を想定）を全域で提供したいが、</w:t>
            </w:r>
            <w:r>
              <w:rPr>
                <w:rFonts w:ascii="ＭＳ ゴシック" w:eastAsia="ＭＳ ゴシック" w:hAnsi="ＭＳ ゴシック" w:hint="eastAsia"/>
                <w:sz w:val="18"/>
              </w:rPr>
              <w:t>（地方公共団体）</w:t>
            </w:r>
            <w:r w:rsidRPr="00EA4CC8">
              <w:rPr>
                <w:rFonts w:ascii="ＭＳ ゴシック" w:eastAsia="ＭＳ ゴシック" w:hAnsi="ＭＳ ゴシック"/>
                <w:sz w:val="18"/>
              </w:rPr>
              <w:t>が置かれた条件に合致し、かつイニ</w:t>
            </w:r>
            <w:r>
              <w:rPr>
                <w:rFonts w:ascii="ＭＳ ゴシック" w:eastAsia="ＭＳ ゴシック" w:hAnsi="ＭＳ ゴシック"/>
                <w:sz w:val="18"/>
              </w:rPr>
              <w:t>シャルコスト、ランニングコストの点から適切な方法を検討したい。</w:t>
            </w:r>
            <w:r w:rsidRPr="00EA4CC8">
              <w:rPr>
                <w:rFonts w:ascii="ＭＳ ゴシック" w:eastAsia="ＭＳ ゴシック" w:hAnsi="ＭＳ ゴシック"/>
                <w:sz w:val="18"/>
              </w:rPr>
              <w:t>また、スマートフォンがない状況でも利用可能なものがないか考えたい。さらには平常時でもその環境を有効に活用するための利用モデルも検討したい。</w:t>
            </w:r>
          </w:p>
          <w:p w:rsidR="009879C9" w:rsidRPr="00F8351A" w:rsidRDefault="009879C9" w:rsidP="009879C9">
            <w:pPr>
              <w:snapToGrid w:val="0"/>
              <w:rPr>
                <w:rFonts w:ascii="メイリオ" w:eastAsia="メイリオ" w:hAnsi="メイリオ"/>
                <w:iCs/>
                <w:color w:val="FF0000"/>
                <w:sz w:val="18"/>
              </w:rPr>
            </w:pPr>
            <w:r w:rsidRPr="00F8351A">
              <w:rPr>
                <w:rFonts w:ascii="メイリオ" w:eastAsia="メイリオ" w:hAnsi="メイリオ" w:hint="eastAsia"/>
                <w:iCs/>
                <w:color w:val="FF0000"/>
                <w:sz w:val="18"/>
              </w:rPr>
              <w:t>&lt;例－２&gt;</w:t>
            </w:r>
          </w:p>
          <w:p w:rsidR="009879C9" w:rsidRPr="00086602" w:rsidRDefault="009879C9" w:rsidP="009879C9">
            <w:pPr>
              <w:snapToGrid w:val="0"/>
              <w:ind w:firstLineChars="300" w:firstLine="540"/>
              <w:rPr>
                <w:rFonts w:ascii="ＭＳ ゴシック" w:eastAsia="ＭＳ ゴシック" w:hAnsi="ＭＳ ゴシック"/>
                <w:sz w:val="18"/>
              </w:rPr>
            </w:pPr>
            <w:r w:rsidRPr="00086602">
              <w:rPr>
                <w:rFonts w:ascii="ＭＳ ゴシック" w:eastAsia="ＭＳ ゴシック" w:hAnsi="ＭＳ ゴシック" w:hint="eastAsia"/>
                <w:sz w:val="18"/>
              </w:rPr>
              <w:t>・</w:t>
            </w:r>
            <w:r>
              <w:rPr>
                <w:rFonts w:ascii="ＭＳ ゴシック" w:eastAsia="ＭＳ ゴシック" w:hAnsi="ＭＳ ゴシック" w:hint="eastAsia"/>
                <w:sz w:val="18"/>
              </w:rPr>
              <w:t>高齢者見守りシステム整備</w:t>
            </w:r>
          </w:p>
          <w:p w:rsidR="009879C9" w:rsidRPr="00086602" w:rsidRDefault="009879C9" w:rsidP="009879C9">
            <w:pPr>
              <w:snapToGrid w:val="0"/>
              <w:ind w:leftChars="250" w:left="525"/>
              <w:rPr>
                <w:rFonts w:ascii="ＭＳ ゴシック" w:eastAsia="ＭＳ ゴシック" w:hAnsi="ＭＳ ゴシック"/>
                <w:sz w:val="18"/>
              </w:rPr>
            </w:pPr>
            <w:r w:rsidRPr="00086602">
              <w:rPr>
                <w:rFonts w:ascii="ＭＳ ゴシック" w:eastAsia="ＭＳ ゴシック" w:hAnsi="ＭＳ ゴシック" w:hint="eastAsia"/>
                <w:sz w:val="18"/>
              </w:rPr>
              <w:t xml:space="preserve">　</w:t>
            </w:r>
            <w:r w:rsidRPr="00EA4CC8">
              <w:rPr>
                <w:rFonts w:ascii="ＭＳ ゴシック" w:eastAsia="ＭＳ ゴシック" w:hAnsi="ＭＳ ゴシック" w:hint="eastAsia"/>
                <w:sz w:val="18"/>
              </w:rPr>
              <w:t>高齢化率は年々増加しており、毎年、行方不明者も発生しており、行方不明者家族の負担も多大なものとなっており、今後も増加すると思われる。高齢者の行き先が確認できる手法を検討したい。</w:t>
            </w:r>
          </w:p>
          <w:p w:rsidR="009879C9" w:rsidRPr="00F8351A" w:rsidRDefault="009879C9" w:rsidP="009879C9">
            <w:pPr>
              <w:snapToGrid w:val="0"/>
              <w:rPr>
                <w:rFonts w:ascii="メイリオ" w:eastAsia="メイリオ" w:hAnsi="メイリオ"/>
                <w:iCs/>
                <w:color w:val="FF0000"/>
                <w:sz w:val="18"/>
              </w:rPr>
            </w:pPr>
            <w:r w:rsidRPr="00F8351A">
              <w:rPr>
                <w:rFonts w:ascii="メイリオ" w:eastAsia="メイリオ" w:hAnsi="メイリオ" w:hint="eastAsia"/>
                <w:iCs/>
                <w:color w:val="FF0000"/>
                <w:sz w:val="18"/>
              </w:rPr>
              <w:t>&lt;例－３&gt;</w:t>
            </w:r>
          </w:p>
          <w:p w:rsidR="009879C9" w:rsidRPr="00086602" w:rsidRDefault="009879C9" w:rsidP="009879C9">
            <w:pPr>
              <w:snapToGrid w:val="0"/>
              <w:ind w:firstLineChars="300" w:firstLine="540"/>
              <w:rPr>
                <w:rFonts w:ascii="ＭＳ ゴシック" w:eastAsia="ＭＳ ゴシック" w:hAnsi="ＭＳ ゴシック"/>
                <w:sz w:val="18"/>
              </w:rPr>
            </w:pPr>
            <w:r w:rsidRPr="00086602">
              <w:rPr>
                <w:rFonts w:ascii="ＭＳ ゴシック" w:eastAsia="ＭＳ ゴシック" w:hAnsi="ＭＳ ゴシック" w:hint="eastAsia"/>
                <w:sz w:val="18"/>
              </w:rPr>
              <w:t>・</w:t>
            </w:r>
            <w:r>
              <w:rPr>
                <w:rFonts w:ascii="ＭＳ ゴシック" w:eastAsia="ＭＳ ゴシック" w:hAnsi="ＭＳ ゴシック" w:hint="eastAsia"/>
                <w:sz w:val="18"/>
              </w:rPr>
              <w:t>二次交通の確保</w:t>
            </w:r>
          </w:p>
          <w:p w:rsidR="009879C9" w:rsidRPr="00086602" w:rsidRDefault="009879C9" w:rsidP="009879C9">
            <w:pPr>
              <w:snapToGrid w:val="0"/>
              <w:ind w:leftChars="259" w:left="544" w:firstLineChars="100" w:firstLine="180"/>
              <w:rPr>
                <w:rFonts w:ascii="ＭＳ ゴシック" w:eastAsia="ＭＳ ゴシック" w:hAnsi="ＭＳ ゴシック"/>
                <w:sz w:val="18"/>
              </w:rPr>
            </w:pPr>
            <w:r>
              <w:rPr>
                <w:rFonts w:ascii="ＭＳ ゴシック" w:eastAsia="ＭＳ ゴシック" w:hAnsi="ＭＳ ゴシック" w:hint="eastAsia"/>
                <w:sz w:val="18"/>
              </w:rPr>
              <w:t>（地方公共団体）</w:t>
            </w:r>
            <w:r w:rsidRPr="00B26F64">
              <w:rPr>
                <w:rFonts w:ascii="ＭＳ ゴシック" w:eastAsia="ＭＳ ゴシック" w:hAnsi="ＭＳ ゴシック" w:hint="eastAsia"/>
                <w:sz w:val="18"/>
              </w:rPr>
              <w:t>には</w:t>
            </w:r>
            <w:r>
              <w:rPr>
                <w:rFonts w:ascii="ＭＳ ゴシック" w:eastAsia="ＭＳ ゴシック" w:hAnsi="ＭＳ ゴシック"/>
                <w:sz w:val="18"/>
              </w:rPr>
              <w:t>路線バス、</w:t>
            </w:r>
            <w:r w:rsidRPr="00B26F64">
              <w:rPr>
                <w:rFonts w:ascii="ＭＳ ゴシック" w:eastAsia="ＭＳ ゴシック" w:hAnsi="ＭＳ ゴシック"/>
                <w:sz w:val="18"/>
              </w:rPr>
              <w:t>コミュニティバス等交通手段があるが、いずれも一時間に一本程度と本数が少ない状況である。また、主要交通機関から市内宿泊施設へのバス運行は行っているものの、観光スポットへの移動や周遊できる移動手段が整備されていない状況である。</w:t>
            </w:r>
          </w:p>
          <w:p w:rsidR="009879C9" w:rsidRDefault="009879C9" w:rsidP="009879C9">
            <w:pPr>
              <w:snapToGrid w:val="0"/>
              <w:rPr>
                <w:rFonts w:ascii="ＭＳ ゴシック" w:eastAsia="ＭＳ ゴシック" w:hAnsi="ＭＳ ゴシック"/>
                <w:sz w:val="18"/>
              </w:rPr>
            </w:pPr>
          </w:p>
          <w:p w:rsidR="009879C9" w:rsidRPr="00086602" w:rsidRDefault="009879C9" w:rsidP="009879C9">
            <w:pPr>
              <w:snapToGrid w:val="0"/>
              <w:rPr>
                <w:rFonts w:ascii="ＭＳ ゴシック" w:eastAsia="ＭＳ ゴシック" w:hAnsi="ＭＳ ゴシック"/>
                <w:sz w:val="18"/>
              </w:rPr>
            </w:pPr>
          </w:p>
          <w:p w:rsidR="009879C9" w:rsidRPr="002762FF" w:rsidRDefault="009879C9" w:rsidP="009879C9">
            <w:pPr>
              <w:snapToGrid w:val="0"/>
              <w:rPr>
                <w:rFonts w:ascii="ＭＳ Ｐ明朝" w:eastAsia="ＭＳ Ｐ明朝" w:hAnsi="ＭＳ Ｐ明朝"/>
                <w:sz w:val="16"/>
              </w:rPr>
            </w:pPr>
            <w:r w:rsidRPr="002762FF">
              <w:rPr>
                <w:rFonts w:ascii="ＭＳ Ｐ明朝" w:eastAsia="ＭＳ Ｐ明朝" w:hAnsi="ＭＳ Ｐ明朝" w:hint="eastAsia"/>
                <w:sz w:val="16"/>
              </w:rPr>
              <w:t>※参考：東北総合通信局ホームページ「報道発表資料」</w:t>
            </w:r>
          </w:p>
          <w:p w:rsidR="009879C9" w:rsidRPr="002762FF" w:rsidRDefault="009879C9" w:rsidP="009879C9">
            <w:pPr>
              <w:snapToGrid w:val="0"/>
              <w:ind w:firstLineChars="100" w:firstLine="160"/>
              <w:rPr>
                <w:rFonts w:ascii="ＭＳ Ｐ明朝" w:eastAsia="ＭＳ Ｐ明朝" w:hAnsi="ＭＳ Ｐ明朝"/>
                <w:sz w:val="16"/>
              </w:rPr>
            </w:pPr>
            <w:r w:rsidRPr="002762FF">
              <w:rPr>
                <w:rFonts w:ascii="ＭＳ Ｐ明朝" w:eastAsia="ＭＳ Ｐ明朝" w:hAnsi="ＭＳ Ｐ明朝" w:hint="eastAsia"/>
                <w:sz w:val="16"/>
              </w:rPr>
              <w:t>・「令和元年度「地方公共団体の地域課題解決提案」の公募」（</w:t>
            </w:r>
            <w:bookmarkStart w:id="0" w:name="_GoBack"/>
            <w:bookmarkEnd w:id="0"/>
            <w:r w:rsidRPr="002762FF">
              <w:rPr>
                <w:rFonts w:ascii="ＭＳ Ｐ明朝" w:eastAsia="ＭＳ Ｐ明朝" w:hAnsi="ＭＳ Ｐ明朝" w:hint="eastAsia"/>
                <w:sz w:val="16"/>
              </w:rPr>
              <w:t>令和元年10月23日）</w:t>
            </w:r>
          </w:p>
          <w:p w:rsidR="009879C9" w:rsidRPr="002762FF" w:rsidRDefault="009879C9" w:rsidP="009879C9">
            <w:pPr>
              <w:snapToGrid w:val="0"/>
              <w:ind w:firstLineChars="300" w:firstLine="480"/>
              <w:rPr>
                <w:rFonts w:ascii="ＭＳ Ｐ明朝" w:eastAsia="ＭＳ Ｐ明朝" w:hAnsi="ＭＳ Ｐ明朝"/>
                <w:sz w:val="16"/>
              </w:rPr>
            </w:pPr>
            <w:r w:rsidRPr="002762FF">
              <w:rPr>
                <w:rFonts w:ascii="ＭＳ Ｐ明朝" w:eastAsia="ＭＳ Ｐ明朝" w:hAnsi="ＭＳ Ｐ明朝" w:hint="eastAsia"/>
                <w:sz w:val="16"/>
              </w:rPr>
              <w:t>【別紙1】令和元年度「地方公共団体の地域課題」応募概要</w:t>
            </w:r>
          </w:p>
          <w:p w:rsidR="009879C9" w:rsidRPr="002762FF" w:rsidRDefault="009879C9" w:rsidP="009879C9">
            <w:pPr>
              <w:snapToGrid w:val="0"/>
              <w:ind w:firstLineChars="100" w:firstLine="160"/>
              <w:rPr>
                <w:rFonts w:ascii="ＭＳ Ｐ明朝" w:eastAsia="ＭＳ Ｐ明朝" w:hAnsi="ＭＳ Ｐ明朝"/>
                <w:sz w:val="16"/>
              </w:rPr>
            </w:pPr>
            <w:r w:rsidRPr="002762FF">
              <w:rPr>
                <w:rFonts w:ascii="ＭＳ Ｐ明朝" w:eastAsia="ＭＳ Ｐ明朝" w:hAnsi="ＭＳ Ｐ明朝" w:hint="eastAsia"/>
                <w:sz w:val="16"/>
              </w:rPr>
              <w:t>・「平成30年度「地方公共団体の地域課題解決提案」の公募」（平成30年9月5日）</w:t>
            </w:r>
          </w:p>
          <w:p w:rsidR="009879C9" w:rsidRPr="00086602" w:rsidRDefault="009879C9" w:rsidP="009879C9">
            <w:pPr>
              <w:snapToGrid w:val="0"/>
              <w:ind w:firstLineChars="300" w:firstLine="480"/>
              <w:rPr>
                <w:rFonts w:ascii="ＭＳ ゴシック" w:eastAsia="ＭＳ ゴシック" w:hAnsi="ＭＳ ゴシック"/>
                <w:sz w:val="18"/>
              </w:rPr>
            </w:pPr>
            <w:r w:rsidRPr="002762FF">
              <w:rPr>
                <w:rFonts w:ascii="ＭＳ Ｐ明朝" w:eastAsia="ＭＳ Ｐ明朝" w:hAnsi="ＭＳ Ｐ明朝" w:hint="eastAsia"/>
                <w:sz w:val="16"/>
              </w:rPr>
              <w:t>【別紙1】平成30年度「地方公共団体の地域課題」応募概要</w:t>
            </w:r>
          </w:p>
          <w:p w:rsidR="009879C9" w:rsidRPr="00086602" w:rsidRDefault="009879C9" w:rsidP="009879C9">
            <w:pPr>
              <w:snapToGrid w:val="0"/>
              <w:rPr>
                <w:rFonts w:ascii="ＭＳ ゴシック" w:eastAsia="ＭＳ ゴシック" w:hAnsi="ＭＳ ゴシック"/>
                <w:sz w:val="18"/>
              </w:rPr>
            </w:pPr>
          </w:p>
          <w:p w:rsidR="009879C9" w:rsidRPr="00086602" w:rsidRDefault="009879C9" w:rsidP="00BF199D">
            <w:pPr>
              <w:rPr>
                <w:rFonts w:ascii="ＭＳ ゴシック" w:eastAsia="ＭＳ ゴシック" w:hAnsi="ＭＳ ゴシック"/>
                <w:sz w:val="18"/>
              </w:rPr>
            </w:pPr>
          </w:p>
        </w:tc>
      </w:tr>
    </w:tbl>
    <w:p w:rsidR="009879C9" w:rsidRPr="009879C9" w:rsidRDefault="009879C9" w:rsidP="009879C9">
      <w:pPr>
        <w:snapToGrid w:val="0"/>
        <w:ind w:leftChars="100" w:left="210"/>
        <w:jc w:val="left"/>
        <w:rPr>
          <w:rFonts w:ascii="メイリオ" w:eastAsia="メイリオ" w:hAnsi="メイリオ" w:hint="eastAsia"/>
        </w:rPr>
      </w:pPr>
    </w:p>
    <w:sectPr w:rsidR="009879C9" w:rsidRPr="009879C9" w:rsidSect="00790DBA">
      <w:pgSz w:w="11906" w:h="16838" w:code="9"/>
      <w:pgMar w:top="1134" w:right="851" w:bottom="851" w:left="851"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312" w:rsidRDefault="00420312" w:rsidP="00420312">
      <w:r>
        <w:separator/>
      </w:r>
    </w:p>
  </w:endnote>
  <w:endnote w:type="continuationSeparator" w:id="0">
    <w:p w:rsidR="00420312" w:rsidRDefault="00420312" w:rsidP="00420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312" w:rsidRDefault="00420312" w:rsidP="00420312">
      <w:r>
        <w:separator/>
      </w:r>
    </w:p>
  </w:footnote>
  <w:footnote w:type="continuationSeparator" w:id="0">
    <w:p w:rsidR="00420312" w:rsidRDefault="00420312" w:rsidP="00420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602"/>
    <w:rsid w:val="00086602"/>
    <w:rsid w:val="001C5C3A"/>
    <w:rsid w:val="002762FF"/>
    <w:rsid w:val="00283566"/>
    <w:rsid w:val="00420312"/>
    <w:rsid w:val="008B23CC"/>
    <w:rsid w:val="00926E82"/>
    <w:rsid w:val="009879C9"/>
    <w:rsid w:val="00B26F64"/>
    <w:rsid w:val="00EA4CC8"/>
    <w:rsid w:val="00F8351A"/>
    <w:rsid w:val="00FA1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56C7B57"/>
  <w15:chartTrackingRefBased/>
  <w15:docId w15:val="{D05821E1-EC93-4372-8676-3E092998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2020-09-23T01:18:00Z</dcterms:created>
  <dcterms:modified xsi:type="dcterms:W3CDTF">2020-09-23T01:18:00Z</dcterms:modified>
</cp:coreProperties>
</file>