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F83B1C">
      <w:pPr>
        <w:jc w:val="left"/>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別表第四十九号（第159条関係）</w:t>
      </w:r>
    </w:p>
    <w:p w:rsidR="00736416" w:rsidRPr="00736416" w:rsidRDefault="00736416" w:rsidP="00F83B1C">
      <w:pPr>
        <w:jc w:val="left"/>
        <w:rPr>
          <w:rFonts w:ascii="ＭＳ 明朝" w:eastAsia="ＭＳ 明朝" w:hAnsi="ＭＳ 明朝" w:cs="Times New Roman"/>
          <w:sz w:val="22"/>
        </w:rPr>
      </w:pPr>
    </w:p>
    <w:p w:rsidR="00412168" w:rsidRDefault="00412168" w:rsidP="00F83B1C">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有線一般放送の業務に用いられる電気通信設備の状況報告書</w:t>
      </w:r>
    </w:p>
    <w:p w:rsidR="00736416" w:rsidRPr="00412168" w:rsidRDefault="00736416" w:rsidP="00F83B1C">
      <w:pPr>
        <w:jc w:val="left"/>
        <w:rPr>
          <w:rFonts w:ascii="ＭＳ 明朝" w:eastAsia="ＭＳ 明朝" w:hAnsi="ＭＳ 明朝" w:cs="Times New Roman"/>
          <w:sz w:val="22"/>
        </w:rPr>
      </w:pPr>
    </w:p>
    <w:p w:rsidR="00412168" w:rsidRPr="00412168" w:rsidRDefault="00412168" w:rsidP="00F83B1C">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F83B1C">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F83B1C">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B02264">
        <w:rPr>
          <w:rFonts w:ascii="ＭＳ 明朝" w:eastAsia="ＭＳ 明朝" w:hAnsi="ＭＳ 明朝" w:cs="Times New Roman" w:hint="eastAsia"/>
          <w:spacing w:val="146"/>
          <w:kern w:val="0"/>
          <w:sz w:val="22"/>
          <w:fitText w:val="1758" w:id="-159715579"/>
          <w:lang w:eastAsia="zh-CN"/>
        </w:rPr>
        <w:t>郵便番</w:t>
      </w:r>
      <w:r w:rsidRPr="00B02264">
        <w:rPr>
          <w:rFonts w:ascii="ＭＳ 明朝" w:eastAsia="ＭＳ 明朝" w:hAnsi="ＭＳ 明朝" w:cs="Times New Roman" w:hint="eastAsia"/>
          <w:spacing w:val="1"/>
          <w:kern w:val="0"/>
          <w:sz w:val="22"/>
          <w:fitText w:val="1758" w:id="-159715579"/>
          <w:lang w:eastAsia="zh-CN"/>
        </w:rPr>
        <w:t>号</w:t>
      </w:r>
    </w:p>
    <w:p w:rsidR="00412168" w:rsidRPr="00412168" w:rsidRDefault="00412168" w:rsidP="00F83B1C">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B02264">
        <w:rPr>
          <w:rFonts w:ascii="ＭＳ 明朝" w:eastAsia="ＭＳ 明朝" w:hAnsi="ＭＳ 明朝" w:cs="Times New Roman" w:hint="eastAsia"/>
          <w:spacing w:val="659"/>
          <w:kern w:val="0"/>
          <w:sz w:val="22"/>
          <w:fitText w:val="1758" w:id="-159715578"/>
          <w:lang w:eastAsia="zh-CN"/>
        </w:rPr>
        <w:t>住</w:t>
      </w:r>
      <w:r w:rsidRPr="00B02264">
        <w:rPr>
          <w:rFonts w:ascii="ＭＳ 明朝" w:eastAsia="ＭＳ 明朝" w:hAnsi="ＭＳ 明朝" w:cs="Times New Roman" w:hint="eastAsia"/>
          <w:kern w:val="0"/>
          <w:sz w:val="22"/>
          <w:fitText w:val="1758" w:id="-159715578"/>
          <w:lang w:eastAsia="zh-CN"/>
        </w:rPr>
        <w:t>所</w:t>
      </w:r>
    </w:p>
    <w:p w:rsidR="00412168" w:rsidRPr="00412168" w:rsidRDefault="00412168" w:rsidP="00F83B1C">
      <w:pPr>
        <w:autoSpaceDE w:val="0"/>
        <w:autoSpaceDN w:val="0"/>
        <w:ind w:right="238" w:firstLineChars="1355" w:firstLine="4959"/>
        <w:jc w:val="left"/>
        <w:textAlignment w:val="bottom"/>
        <w:rPr>
          <w:rFonts w:ascii="ＭＳ 明朝" w:eastAsia="ＭＳ 明朝" w:hAnsi="ＭＳ 明朝" w:cs="Times New Roman"/>
          <w:sz w:val="22"/>
        </w:rPr>
      </w:pPr>
      <w:r w:rsidRPr="00B02264">
        <w:rPr>
          <w:rFonts w:ascii="ＭＳ 明朝" w:eastAsia="ＭＳ 明朝" w:hAnsi="ＭＳ 明朝" w:cs="Times New Roman" w:hint="eastAsia"/>
          <w:spacing w:val="73"/>
          <w:kern w:val="0"/>
          <w:sz w:val="22"/>
          <w:fitText w:val="1758" w:id="-159715577"/>
        </w:rPr>
        <w:t>(ふりがな</w:t>
      </w:r>
      <w:r w:rsidRPr="00B02264">
        <w:rPr>
          <w:rFonts w:ascii="ＭＳ 明朝" w:eastAsia="ＭＳ 明朝" w:hAnsi="ＭＳ 明朝" w:cs="Times New Roman" w:hint="eastAsia"/>
          <w:spacing w:val="2"/>
          <w:kern w:val="0"/>
          <w:sz w:val="22"/>
          <w:fitText w:val="1758" w:id="-159715577"/>
        </w:rPr>
        <w:t>)</w:t>
      </w:r>
    </w:p>
    <w:p w:rsidR="00C66041" w:rsidRDefault="00412168" w:rsidP="00F83B1C">
      <w:pPr>
        <w:kinsoku w:val="0"/>
        <w:autoSpaceDE w:val="0"/>
        <w:autoSpaceDN w:val="0"/>
        <w:ind w:leftChars="2362" w:left="6790" w:hangingChars="119" w:hanging="1830"/>
        <w:jc w:val="left"/>
        <w:rPr>
          <w:rFonts w:ascii="ＭＳ 明朝" w:eastAsia="ＭＳ 明朝" w:hAnsi="ＭＳ 明朝" w:cs="Times New Roman"/>
          <w:sz w:val="22"/>
        </w:rPr>
      </w:pPr>
      <w:r w:rsidRPr="00B02264">
        <w:rPr>
          <w:rFonts w:ascii="ＭＳ 明朝" w:eastAsia="ＭＳ 明朝" w:hAnsi="ＭＳ 明朝" w:cs="Times New Roman" w:hint="eastAsia"/>
          <w:spacing w:val="659"/>
          <w:kern w:val="0"/>
          <w:sz w:val="22"/>
          <w:fitText w:val="1758" w:id="-159715576"/>
        </w:rPr>
        <w:t>氏</w:t>
      </w:r>
      <w:r w:rsidRPr="00B02264">
        <w:rPr>
          <w:rFonts w:ascii="ＭＳ 明朝" w:eastAsia="ＭＳ 明朝" w:hAnsi="ＭＳ 明朝" w:cs="Times New Roman" w:hint="eastAsia"/>
          <w:kern w:val="0"/>
          <w:sz w:val="22"/>
          <w:fitText w:val="1758" w:id="-159715576"/>
        </w:rPr>
        <w:t>名</w:t>
      </w:r>
      <w:r w:rsidRPr="00412168">
        <w:rPr>
          <w:rFonts w:ascii="ＭＳ 明朝" w:eastAsia="ＭＳ 明朝" w:hAnsi="ＭＳ 明朝" w:cs="Times New Roman" w:hint="eastAsia"/>
          <w:sz w:val="22"/>
        </w:rPr>
        <w:t>（法人又は団体にあつて</w:t>
      </w:r>
    </w:p>
    <w:p w:rsidR="00412168" w:rsidRPr="00412168" w:rsidRDefault="00412168" w:rsidP="001A3741">
      <w:pPr>
        <w:kinsoku w:val="0"/>
        <w:autoSpaceDE w:val="0"/>
        <w:autoSpaceDN w:val="0"/>
        <w:ind w:leftChars="3172" w:left="6661"/>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412168" w:rsidRPr="00412168" w:rsidRDefault="00412168" w:rsidP="00F83B1C">
      <w:pPr>
        <w:ind w:firstLineChars="969" w:firstLine="4961"/>
        <w:jc w:val="left"/>
        <w:rPr>
          <w:rFonts w:ascii="ＭＳ 明朝" w:eastAsia="ＭＳ 明朝" w:hAnsi="ＭＳ 明朝" w:cs="Times New Roman"/>
          <w:kern w:val="0"/>
          <w:sz w:val="22"/>
        </w:rPr>
      </w:pPr>
      <w:r w:rsidRPr="00B02264">
        <w:rPr>
          <w:rFonts w:ascii="ＭＳ 明朝" w:eastAsia="ＭＳ 明朝" w:hAnsi="ＭＳ 明朝" w:cs="Times New Roman" w:hint="eastAsia"/>
          <w:spacing w:val="146"/>
          <w:kern w:val="0"/>
          <w:sz w:val="22"/>
          <w:fitText w:val="1758" w:id="-159715575"/>
        </w:rPr>
        <w:t>電話番</w:t>
      </w:r>
      <w:r w:rsidRPr="00B02264">
        <w:rPr>
          <w:rFonts w:ascii="ＭＳ 明朝" w:eastAsia="ＭＳ 明朝" w:hAnsi="ＭＳ 明朝" w:cs="Times New Roman" w:hint="eastAsia"/>
          <w:spacing w:val="1"/>
          <w:kern w:val="0"/>
          <w:sz w:val="22"/>
          <w:fitText w:val="1758" w:id="-159715575"/>
        </w:rPr>
        <w:t>号</w:t>
      </w:r>
    </w:p>
    <w:p w:rsidR="00412168" w:rsidRDefault="00412168" w:rsidP="00F83B1C">
      <w:pPr>
        <w:ind w:firstLineChars="969" w:firstLine="4961"/>
        <w:jc w:val="left"/>
        <w:rPr>
          <w:rFonts w:ascii="ＭＳ 明朝" w:eastAsia="ＭＳ 明朝" w:hAnsi="ＭＳ 明朝" w:cs="Times New Roman"/>
          <w:kern w:val="0"/>
          <w:sz w:val="22"/>
        </w:rPr>
      </w:pPr>
      <w:r w:rsidRPr="00B02264">
        <w:rPr>
          <w:rFonts w:ascii="ＭＳ 明朝" w:eastAsia="ＭＳ 明朝" w:hAnsi="ＭＳ 明朝" w:cs="Times New Roman" w:hint="eastAsia"/>
          <w:spacing w:val="146"/>
          <w:kern w:val="0"/>
          <w:sz w:val="22"/>
          <w:fitText w:val="1758" w:id="-159715574"/>
        </w:rPr>
        <w:t>登録番</w:t>
      </w:r>
      <w:r w:rsidRPr="00B02264">
        <w:rPr>
          <w:rFonts w:ascii="ＭＳ 明朝" w:eastAsia="ＭＳ 明朝" w:hAnsi="ＭＳ 明朝" w:cs="Times New Roman" w:hint="eastAsia"/>
          <w:spacing w:val="1"/>
          <w:kern w:val="0"/>
          <w:sz w:val="22"/>
          <w:fitText w:val="1758" w:id="-159715574"/>
        </w:rPr>
        <w:t>号</w:t>
      </w:r>
    </w:p>
    <w:p w:rsidR="00736416" w:rsidRPr="00412168" w:rsidRDefault="00736416" w:rsidP="00F83B1C">
      <w:pPr>
        <w:jc w:val="left"/>
        <w:rPr>
          <w:rFonts w:ascii="ＭＳ 明朝" w:eastAsia="ＭＳ 明朝" w:hAnsi="ＭＳ 明朝" w:cs="Times New Roman"/>
          <w:sz w:val="22"/>
        </w:rPr>
      </w:pPr>
    </w:p>
    <w:p w:rsidR="00412168" w:rsidRPr="00412168" w:rsidRDefault="00412168" w:rsidP="00F83B1C">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放送法施行規則第159条の規定により、　　年４月１日から　　年３月31日までの登録に係る電気通信設備の状況を、次のとおり報告します。</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50"/>
        <w:gridCol w:w="822"/>
        <w:gridCol w:w="849"/>
        <w:gridCol w:w="850"/>
        <w:gridCol w:w="850"/>
        <w:gridCol w:w="684"/>
        <w:gridCol w:w="684"/>
        <w:gridCol w:w="519"/>
        <w:gridCol w:w="579"/>
        <w:gridCol w:w="579"/>
        <w:gridCol w:w="579"/>
      </w:tblGrid>
      <w:tr w:rsidR="00412168" w:rsidRPr="00412168" w:rsidTr="004A7FAB">
        <w:tc>
          <w:tcPr>
            <w:tcW w:w="1097" w:type="dxa"/>
            <w:vMerge w:val="restart"/>
            <w:shd w:val="clear" w:color="auto" w:fill="auto"/>
          </w:tcPr>
          <w:p w:rsidR="00412168" w:rsidRPr="00412168" w:rsidRDefault="00412168" w:rsidP="00412168">
            <w:pPr>
              <w:kinsoku w:val="0"/>
              <w:autoSpaceDE w:val="0"/>
              <w:autoSpaceDN w:val="0"/>
              <w:ind w:left="220"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⑴　設備の概況</w:t>
            </w:r>
          </w:p>
        </w:tc>
        <w:tc>
          <w:tcPr>
            <w:tcW w:w="1672" w:type="dxa"/>
            <w:gridSpan w:val="2"/>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引込端子の数</w:t>
            </w:r>
          </w:p>
        </w:tc>
        <w:tc>
          <w:tcPr>
            <w:tcW w:w="6173" w:type="dxa"/>
            <w:gridSpan w:val="9"/>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1097" w:type="dxa"/>
            <w:vMerge/>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1672" w:type="dxa"/>
            <w:gridSpan w:val="2"/>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受信契約者数</w:t>
            </w:r>
          </w:p>
        </w:tc>
        <w:tc>
          <w:tcPr>
            <w:tcW w:w="6173" w:type="dxa"/>
            <w:gridSpan w:val="9"/>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1097" w:type="dxa"/>
            <w:vMerge/>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1672" w:type="dxa"/>
            <w:gridSpan w:val="2"/>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主な業務区域</w:t>
            </w:r>
          </w:p>
        </w:tc>
        <w:tc>
          <w:tcPr>
            <w:tcW w:w="6173" w:type="dxa"/>
            <w:gridSpan w:val="9"/>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1097" w:type="dxa"/>
            <w:shd w:val="clear" w:color="auto" w:fill="auto"/>
          </w:tcPr>
          <w:p w:rsidR="00412168" w:rsidRPr="00412168" w:rsidRDefault="00412168" w:rsidP="00412168">
            <w:pPr>
              <w:ind w:left="220" w:hangingChars="100" w:hanging="220"/>
              <w:rPr>
                <w:rFonts w:ascii="ＭＳ 明朝" w:eastAsia="ＭＳ 明朝" w:hAnsi="ＭＳ 明朝" w:cs="Times New Roman"/>
                <w:sz w:val="22"/>
              </w:rPr>
            </w:pPr>
            <w:r w:rsidRPr="00412168">
              <w:rPr>
                <w:rFonts w:ascii="ＭＳ 明朝" w:eastAsia="ＭＳ 明朝" w:hAnsi="ＭＳ 明朝" w:cs="Times New Roman" w:hint="eastAsia"/>
                <w:sz w:val="22"/>
              </w:rPr>
              <w:t>⑵　設備の保守状況</w:t>
            </w:r>
          </w:p>
        </w:tc>
        <w:tc>
          <w:tcPr>
            <w:tcW w:w="7845" w:type="dxa"/>
            <w:gridSpan w:val="11"/>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1097" w:type="dxa"/>
            <w:vMerge w:val="restart"/>
            <w:shd w:val="clear" w:color="auto" w:fill="auto"/>
          </w:tcPr>
          <w:p w:rsidR="00412168" w:rsidRPr="00412168" w:rsidRDefault="00412168" w:rsidP="00412168">
            <w:pPr>
              <w:ind w:left="220" w:hangingChars="100" w:hanging="220"/>
              <w:rPr>
                <w:rFonts w:ascii="ＭＳ 明朝" w:eastAsia="ＭＳ 明朝" w:hAnsi="ＭＳ 明朝" w:cs="Times New Roman"/>
                <w:sz w:val="22"/>
              </w:rPr>
            </w:pPr>
            <w:r w:rsidRPr="00412168">
              <w:rPr>
                <w:rFonts w:ascii="ＭＳ 明朝" w:eastAsia="ＭＳ 明朝" w:hAnsi="ＭＳ 明朝" w:cs="Times New Roman" w:hint="eastAsia"/>
                <w:sz w:val="22"/>
              </w:rPr>
              <w:t>⑶　事故発生状況</w:t>
            </w:r>
          </w:p>
        </w:tc>
        <w:tc>
          <w:tcPr>
            <w:tcW w:w="850"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発生年月日</w:t>
            </w:r>
          </w:p>
          <w:p w:rsidR="00412168" w:rsidRPr="00412168" w:rsidRDefault="00412168" w:rsidP="00412168">
            <w:pPr>
              <w:kinsoku w:val="0"/>
              <w:autoSpaceDE w:val="0"/>
              <w:autoSpaceDN w:val="0"/>
              <w:jc w:val="left"/>
              <w:rPr>
                <w:rFonts w:ascii="ＭＳ 明朝" w:eastAsia="ＭＳ 明朝" w:hAnsi="ＭＳ 明朝" w:cs="Times New Roman"/>
                <w:sz w:val="22"/>
              </w:rPr>
            </w:pPr>
            <w:r w:rsidRPr="00412168">
              <w:rPr>
                <w:rFonts w:ascii="ＭＳ 明朝" w:eastAsia="ＭＳ 明朝" w:hAnsi="ＭＳ 明朝" w:cs="Times New Roman" w:hint="eastAsia"/>
                <w:sz w:val="22"/>
              </w:rPr>
              <w:t>（発生時刻）</w:t>
            </w:r>
          </w:p>
        </w:tc>
        <w:tc>
          <w:tcPr>
            <w:tcW w:w="822"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復旧年月日</w:t>
            </w:r>
          </w:p>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（復旧時刻）</w:t>
            </w:r>
          </w:p>
        </w:tc>
        <w:tc>
          <w:tcPr>
            <w:tcW w:w="849"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影響地域</w:t>
            </w:r>
          </w:p>
        </w:tc>
        <w:tc>
          <w:tcPr>
            <w:tcW w:w="850"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影響利用者数</w:t>
            </w:r>
          </w:p>
        </w:tc>
        <w:tc>
          <w:tcPr>
            <w:tcW w:w="850"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主な発生原因</w:t>
            </w:r>
          </w:p>
        </w:tc>
        <w:tc>
          <w:tcPr>
            <w:tcW w:w="684"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故障設備</w:t>
            </w:r>
          </w:p>
        </w:tc>
        <w:tc>
          <w:tcPr>
            <w:tcW w:w="684"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措置模様</w:t>
            </w:r>
          </w:p>
        </w:tc>
        <w:tc>
          <w:tcPr>
            <w:tcW w:w="519"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備考</w:t>
            </w:r>
          </w:p>
        </w:tc>
        <w:tc>
          <w:tcPr>
            <w:tcW w:w="1737" w:type="dxa"/>
            <w:gridSpan w:val="3"/>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r w:rsidRPr="00412168">
              <w:rPr>
                <w:rFonts w:ascii="ＭＳ 明朝" w:eastAsia="ＭＳ 明朝" w:hAnsi="ＭＳ 明朝" w:cs="Times New Roman" w:hint="eastAsia"/>
                <w:sz w:val="22"/>
              </w:rPr>
              <w:t>影響を受けた有線一般放送の業務</w:t>
            </w:r>
          </w:p>
        </w:tc>
      </w:tr>
      <w:tr w:rsidR="00412168" w:rsidRPr="00412168" w:rsidTr="004A7FAB">
        <w:tc>
          <w:tcPr>
            <w:tcW w:w="1097" w:type="dxa"/>
            <w:vMerge/>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22"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49" w:type="dxa"/>
            <w:shd w:val="clear" w:color="auto" w:fill="auto"/>
          </w:tcPr>
          <w:p w:rsidR="00412168" w:rsidRPr="00412168" w:rsidRDefault="00412168" w:rsidP="00412168">
            <w:pPr>
              <w:rPr>
                <w:rFonts w:ascii="ＭＳ 明朝" w:eastAsia="ＭＳ 明朝" w:hAnsi="ＭＳ 明朝" w:cs="Times New Roman"/>
                <w:sz w:val="22"/>
              </w:rPr>
            </w:pPr>
          </w:p>
        </w:tc>
        <w:tc>
          <w:tcPr>
            <w:tcW w:w="850" w:type="dxa"/>
            <w:shd w:val="clear" w:color="auto" w:fill="auto"/>
          </w:tcPr>
          <w:p w:rsidR="00412168" w:rsidRPr="00412168" w:rsidRDefault="00412168" w:rsidP="00412168">
            <w:pPr>
              <w:rPr>
                <w:rFonts w:ascii="ＭＳ 明朝" w:eastAsia="ＭＳ 明朝" w:hAnsi="ＭＳ 明朝" w:cs="Times New Roman"/>
                <w:sz w:val="22"/>
              </w:rPr>
            </w:pPr>
          </w:p>
        </w:tc>
        <w:tc>
          <w:tcPr>
            <w:tcW w:w="850" w:type="dxa"/>
            <w:shd w:val="clear" w:color="auto" w:fill="auto"/>
          </w:tcPr>
          <w:p w:rsidR="00412168" w:rsidRPr="00412168" w:rsidRDefault="00412168" w:rsidP="00412168">
            <w:pPr>
              <w:rPr>
                <w:rFonts w:ascii="ＭＳ 明朝" w:eastAsia="ＭＳ 明朝" w:hAnsi="ＭＳ 明朝" w:cs="Times New Roman"/>
                <w:sz w:val="22"/>
              </w:rPr>
            </w:pPr>
          </w:p>
        </w:tc>
        <w:tc>
          <w:tcPr>
            <w:tcW w:w="684" w:type="dxa"/>
            <w:shd w:val="clear" w:color="auto" w:fill="auto"/>
          </w:tcPr>
          <w:p w:rsidR="00412168" w:rsidRPr="00412168" w:rsidRDefault="00412168" w:rsidP="00412168">
            <w:pPr>
              <w:rPr>
                <w:rFonts w:ascii="ＭＳ 明朝" w:eastAsia="ＭＳ 明朝" w:hAnsi="ＭＳ 明朝" w:cs="Times New Roman"/>
                <w:sz w:val="22"/>
              </w:rPr>
            </w:pPr>
          </w:p>
        </w:tc>
        <w:tc>
          <w:tcPr>
            <w:tcW w:w="684" w:type="dxa"/>
            <w:shd w:val="clear" w:color="auto" w:fill="auto"/>
          </w:tcPr>
          <w:p w:rsidR="00412168" w:rsidRPr="00412168" w:rsidRDefault="00412168" w:rsidP="00412168">
            <w:pPr>
              <w:rPr>
                <w:rFonts w:ascii="ＭＳ 明朝" w:eastAsia="ＭＳ 明朝" w:hAnsi="ＭＳ 明朝" w:cs="Times New Roman"/>
                <w:sz w:val="22"/>
              </w:rPr>
            </w:pPr>
          </w:p>
        </w:tc>
        <w:tc>
          <w:tcPr>
            <w:tcW w:w="51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1097" w:type="dxa"/>
            <w:vMerge/>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22"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4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684"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684"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1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r w:rsidR="00412168" w:rsidRPr="00412168" w:rsidTr="004A7FAB">
        <w:tc>
          <w:tcPr>
            <w:tcW w:w="1097" w:type="dxa"/>
            <w:vMerge/>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22"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4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850"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684"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684"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1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c>
          <w:tcPr>
            <w:tcW w:w="579" w:type="dxa"/>
            <w:shd w:val="clear" w:color="auto" w:fill="auto"/>
          </w:tcPr>
          <w:p w:rsidR="00412168" w:rsidRPr="00412168" w:rsidRDefault="00412168" w:rsidP="00412168">
            <w:pPr>
              <w:kinsoku w:val="0"/>
              <w:autoSpaceDE w:val="0"/>
              <w:autoSpaceDN w:val="0"/>
              <w:jc w:val="left"/>
              <w:rPr>
                <w:rFonts w:ascii="ＭＳ 明朝" w:eastAsia="ＭＳ 明朝" w:hAnsi="ＭＳ 明朝" w:cs="Times New Roman"/>
                <w:sz w:val="22"/>
              </w:rPr>
            </w:pPr>
          </w:p>
        </w:tc>
      </w:tr>
    </w:tbl>
    <w:p w:rsidR="00736416" w:rsidRDefault="00412168" w:rsidP="00736416">
      <w:pPr>
        <w:ind w:firstLineChars="200" w:firstLine="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「設備の概況」の欄は、３月31日現在で記載すること。</w:t>
      </w:r>
    </w:p>
    <w:p w:rsidR="00412168" w:rsidRPr="00412168" w:rsidRDefault="00412168" w:rsidP="00736416">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「引込端子の数」の欄は、第133条第２項及び第３項の規定により算出した数を記載すること。</w:t>
      </w:r>
    </w:p>
    <w:p w:rsidR="00412168" w:rsidRPr="00412168" w:rsidRDefault="00412168" w:rsidP="00736416">
      <w:pPr>
        <w:ind w:leftChars="210" w:left="88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設備の保守状況」の欄は、設備の保守の体制及び方法について、例えば、「自主保守要員２名、毎月１回定期点検」、「機器については、○○株式会社に保守委託」又は「役務を提供している電気通信事業者により実施」のように記載すること。</w:t>
      </w:r>
    </w:p>
    <w:p w:rsidR="00412168" w:rsidRPr="00412168" w:rsidRDefault="00412168" w:rsidP="00736416">
      <w:pPr>
        <w:ind w:firstLineChars="200" w:firstLine="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注４　「事故発生状況」の欄は、次の事故が発生した場合に、必ず記載すること。</w:t>
      </w:r>
    </w:p>
    <w:p w:rsidR="00412168" w:rsidRPr="00412168" w:rsidRDefault="00412168" w:rsidP="00F83B1C">
      <w:pPr>
        <w:ind w:leftChars="420" w:left="882"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有線一般放送の業務に用いられる電気通信設備に起因して当該電気通信設備を用</w:t>
      </w:r>
      <w:r w:rsidRPr="00412168">
        <w:rPr>
          <w:rFonts w:ascii="ＭＳ 明朝" w:eastAsia="ＭＳ 明朝" w:hAnsi="ＭＳ 明朝" w:cs="Times New Roman" w:hint="eastAsia"/>
          <w:sz w:val="22"/>
        </w:rPr>
        <w:lastRenderedPageBreak/>
        <w:t>いて行われる放送の全部又は一部を停止させた事故であつて、次のいずれにも該当するもの</w:t>
      </w:r>
    </w:p>
    <w:p w:rsidR="00412168" w:rsidRPr="00412168" w:rsidRDefault="00412168" w:rsidP="00F83B1C">
      <w:pPr>
        <w:ind w:leftChars="420" w:left="1102"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イ　当該放送の停止を受けた利用者の数が五百以上又は利用者の過半数に影響が及ぶもの</w:t>
      </w:r>
    </w:p>
    <w:p w:rsidR="00412168" w:rsidRPr="00412168" w:rsidRDefault="00412168" w:rsidP="00F83B1C">
      <w:pPr>
        <w:ind w:firstLineChars="400" w:firstLine="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ロ　当該放送の停止時間が二時間以上のもの</w:t>
      </w:r>
    </w:p>
    <w:p w:rsidR="00412168" w:rsidRPr="00412168"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注５　「影響地域」の欄は、「全国（一の都道府県及びそれに隣接する都道府県の区域を超える地域を含む。）」、「一の都道府県及びそれに隣接する都道府県の区域を超えない地域」、「一の都道府県の区域を超えない地域」、「一の市町村（特別区を含む。）及びそれに隣接する市町村（特別区を含む。）の区域を超えない地域」、「一の市町村（特別区を含む。）の区域を超えない地域」又は「その他」から選択し、記載すること。</w:t>
      </w:r>
    </w:p>
    <w:p w:rsidR="00412168" w:rsidRPr="00412168" w:rsidRDefault="00412168" w:rsidP="00F83B1C">
      <w:pPr>
        <w:ind w:leftChars="248" w:left="961"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注６　「影響利用者数」の欄は、「10万以上」、「５万以上」、「３万以上」、「１万以上」、「5,000以上」、「3,000以上」、「1,000以上」、「500以上」、「500未満」又は「不明」から選択し、記載すること。</w:t>
      </w:r>
    </w:p>
    <w:p w:rsidR="00412168" w:rsidRPr="00412168"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注７　「主な発生原因」の欄は、「自然災害」、「火災」、「停電（通常受けている電力の供給の停止）」、「第三者要因（道路工事による断線、車両による断線、その他）」、「自然故障」、「不具合」、「人為要因」又は「不明」その他の発生原因を記載すること。</w:t>
      </w:r>
    </w:p>
    <w:p w:rsidR="00412168" w:rsidRPr="00412168"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注８　「故障設備」の欄は、「ヘッドエンド設備」、「ヘッドエンド設備間伝送路」、「伝送路（幹線、分配線、引込線、その他）」、「伝送路設備（光ノード、中継増幅器、分岐器、ルータ、その他）」、「電源設備（ヘッドエンド、伝送路、その他）」又は「不明」その他の故障設備を記載すること。</w:t>
      </w:r>
    </w:p>
    <w:p w:rsidR="00736416"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注９　「措置模様」の欄は、「ハードウェア交換」、「ハードウェア修復」、「ソフトウェア修正（設定変更、バージョンアップ、その他）」、「ケーブル修復・張替」、「設備リセット・再起動」、「他事業者にて対応」又は「自然復旧」その他の措置模様を記載すること。</w:t>
      </w:r>
    </w:p>
    <w:p w:rsidR="00736416"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w:t>
      </w:r>
      <w:r w:rsidRPr="00736416">
        <w:rPr>
          <w:rFonts w:ascii="ＭＳ 明朝" w:eastAsia="ＭＳ 明朝" w:hAnsi="ＭＳ 明朝" w:cs="Times New Roman" w:hint="eastAsia"/>
          <w:spacing w:val="72"/>
          <w:kern w:val="0"/>
          <w:sz w:val="22"/>
          <w:fitText w:val="293" w:id="-159715573"/>
        </w:rPr>
        <w:t>1</w:t>
      </w:r>
      <w:r w:rsidRPr="00736416">
        <w:rPr>
          <w:rFonts w:ascii="ＭＳ 明朝" w:eastAsia="ＭＳ 明朝" w:hAnsi="ＭＳ 明朝" w:cs="Times New Roman" w:hint="eastAsia"/>
          <w:kern w:val="0"/>
          <w:sz w:val="22"/>
          <w:fitText w:val="293" w:id="-159715573"/>
        </w:rPr>
        <w:t>0</w:t>
      </w:r>
      <w:r w:rsidR="00736416">
        <w:rPr>
          <w:rFonts w:ascii="ＭＳ 明朝" w:eastAsia="ＭＳ 明朝" w:hAnsi="ＭＳ 明朝" w:cs="Times New Roman" w:hint="eastAsia"/>
          <w:sz w:val="22"/>
        </w:rPr>
        <w:t xml:space="preserve">　</w:t>
      </w:r>
      <w:r w:rsidRPr="00412168">
        <w:rPr>
          <w:rFonts w:ascii="ＭＳ 明朝" w:eastAsia="ＭＳ 明朝" w:hAnsi="ＭＳ 明朝" w:cs="Times New Roman" w:hint="eastAsia"/>
          <w:sz w:val="22"/>
        </w:rPr>
        <w:t>注記すべき事項がある場合には、「備考」の欄にその内容を記載すること。</w:t>
      </w:r>
    </w:p>
    <w:p w:rsidR="00736416"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w:t>
      </w:r>
      <w:r w:rsidRPr="00736416">
        <w:rPr>
          <w:rFonts w:ascii="ＭＳ 明朝" w:eastAsia="ＭＳ 明朝" w:hAnsi="ＭＳ 明朝" w:cs="Times New Roman" w:hint="eastAsia"/>
          <w:spacing w:val="72"/>
          <w:kern w:val="0"/>
          <w:sz w:val="22"/>
          <w:fitText w:val="293" w:id="-159715572"/>
        </w:rPr>
        <w:t>1</w:t>
      </w:r>
      <w:r w:rsidRPr="00736416">
        <w:rPr>
          <w:rFonts w:ascii="ＭＳ 明朝" w:eastAsia="ＭＳ 明朝" w:hAnsi="ＭＳ 明朝" w:cs="Times New Roman" w:hint="eastAsia"/>
          <w:kern w:val="0"/>
          <w:sz w:val="22"/>
          <w:fitText w:val="293" w:id="-159715572"/>
        </w:rPr>
        <w:t>1</w:t>
      </w:r>
      <w:r w:rsidRPr="00412168">
        <w:rPr>
          <w:rFonts w:ascii="ＭＳ 明朝" w:eastAsia="ＭＳ 明朝" w:hAnsi="ＭＳ 明朝" w:cs="Times New Roman" w:hint="eastAsia"/>
          <w:sz w:val="22"/>
        </w:rPr>
        <w:t xml:space="preserve">　「影響を受けた有線一般放送の業務」の欄は、地上デジタルテレビジョン放送、ＢＳ放送、ＣＳ放送、自主放送等の区分ごとに、チャンネル数を記載すること。</w:t>
      </w:r>
    </w:p>
    <w:p w:rsidR="00412168" w:rsidRPr="00412168" w:rsidRDefault="00412168" w:rsidP="00F83B1C">
      <w:pPr>
        <w:ind w:leftChars="260" w:left="986"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w:t>
      </w:r>
      <w:r w:rsidRPr="00412168">
        <w:rPr>
          <w:rFonts w:ascii="ＭＳ 明朝" w:eastAsia="ＭＳ 明朝" w:hAnsi="ＭＳ 明朝" w:cs="Times New Roman" w:hint="eastAsia"/>
          <w:spacing w:val="72"/>
          <w:kern w:val="0"/>
          <w:sz w:val="22"/>
          <w:fitText w:val="293" w:id="-159715571"/>
        </w:rPr>
        <w:t>1</w:t>
      </w:r>
      <w:r w:rsidRPr="00412168">
        <w:rPr>
          <w:rFonts w:ascii="ＭＳ 明朝" w:eastAsia="ＭＳ 明朝" w:hAnsi="ＭＳ 明朝" w:cs="Times New Roman" w:hint="eastAsia"/>
          <w:spacing w:val="1"/>
          <w:kern w:val="0"/>
          <w:sz w:val="22"/>
          <w:fitText w:val="293" w:id="-159715571"/>
        </w:rPr>
        <w:t>2</w:t>
      </w:r>
      <w:r w:rsidRPr="00412168">
        <w:rPr>
          <w:rFonts w:ascii="ＭＳ 明朝" w:eastAsia="ＭＳ 明朝" w:hAnsi="ＭＳ 明朝" w:cs="Times New Roman" w:hint="eastAsia"/>
          <w:sz w:val="22"/>
        </w:rPr>
        <w:t xml:space="preserve">　用紙の大きさは、日本</w:t>
      </w:r>
      <w:r w:rsidR="006B2299">
        <w:rPr>
          <w:rFonts w:ascii="ＭＳ 明朝" w:eastAsia="ＭＳ 明朝" w:hAnsi="ＭＳ 明朝" w:cs="Times New Roman" w:hint="eastAsia"/>
          <w:sz w:val="22"/>
        </w:rPr>
        <w:t>産業</w:t>
      </w:r>
      <w:r w:rsidRPr="00412168">
        <w:rPr>
          <w:rFonts w:ascii="ＭＳ 明朝" w:eastAsia="ＭＳ 明朝" w:hAnsi="ＭＳ 明朝" w:cs="Times New Roman" w:hint="eastAsia"/>
          <w:sz w:val="22"/>
        </w:rPr>
        <w:t>規格Ａ列４番とすること。</w:t>
      </w:r>
    </w:p>
    <w:p w:rsidR="00412168" w:rsidRDefault="00412168" w:rsidP="00F83B1C">
      <w:pPr>
        <w:jc w:val="left"/>
        <w:rPr>
          <w:rFonts w:ascii="ＭＳ 明朝" w:eastAsia="ＭＳ 明朝" w:hAnsi="ＭＳ 明朝" w:cs="Times New Roman"/>
          <w:sz w:val="22"/>
        </w:rPr>
      </w:pPr>
    </w:p>
    <w:p w:rsidR="00067F96" w:rsidRDefault="00067F96" w:rsidP="00AB0679">
      <w:pPr>
        <w:widowControl/>
        <w:jc w:val="left"/>
        <w:rPr>
          <w:rFonts w:ascii="ＭＳ 明朝" w:eastAsia="ＭＳ 明朝" w:hAnsi="ＭＳ 明朝" w:cs="Times New Roman"/>
          <w:sz w:val="22"/>
        </w:rPr>
      </w:pPr>
    </w:p>
    <w:sectPr w:rsidR="00067F96"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4" w:rsidRDefault="00B022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4" w:rsidRDefault="00B022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4" w:rsidRDefault="00B022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4" w:rsidRDefault="00B022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4" w:rsidRDefault="00B022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4" w:rsidRDefault="00B022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9063D"/>
    <w:rsid w:val="003C7701"/>
    <w:rsid w:val="004051DE"/>
    <w:rsid w:val="00411602"/>
    <w:rsid w:val="00412168"/>
    <w:rsid w:val="00413AF0"/>
    <w:rsid w:val="004A2604"/>
    <w:rsid w:val="004A6409"/>
    <w:rsid w:val="004A7FAB"/>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D27BE"/>
    <w:rsid w:val="008061A4"/>
    <w:rsid w:val="0085060D"/>
    <w:rsid w:val="008A62C0"/>
    <w:rsid w:val="008B26BC"/>
    <w:rsid w:val="0095140C"/>
    <w:rsid w:val="00AB0679"/>
    <w:rsid w:val="00AB71AB"/>
    <w:rsid w:val="00B02264"/>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2020-12-22T04:47:00Z</dcterms:created>
  <dcterms:modified xsi:type="dcterms:W3CDTF">2020-12-22T04:47:00Z</dcterms:modified>
</cp:coreProperties>
</file>