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273" w:rsidRPr="00994821" w:rsidRDefault="00181273" w:rsidP="00994821">
      <w:pPr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994821">
        <w:rPr>
          <w:rFonts w:ascii="メイリオ" w:eastAsia="メイリオ" w:hAnsi="メイリオ" w:hint="eastAsia"/>
          <w:szCs w:val="21"/>
        </w:rPr>
        <w:t>（様式）</w:t>
      </w:r>
    </w:p>
    <w:p w:rsidR="00181273" w:rsidRPr="00994821" w:rsidRDefault="00181273" w:rsidP="00994821">
      <w:pPr>
        <w:snapToGrid w:val="0"/>
        <w:spacing w:line="0" w:lineRule="atLeast"/>
        <w:jc w:val="center"/>
        <w:rPr>
          <w:rFonts w:ascii="メイリオ" w:eastAsia="メイリオ" w:hAnsi="メイリオ"/>
          <w:szCs w:val="21"/>
        </w:rPr>
      </w:pPr>
      <w:r w:rsidRPr="00994821">
        <w:rPr>
          <w:rFonts w:ascii="メイリオ" w:eastAsia="メイリオ" w:hAnsi="メイリオ" w:hint="eastAsia"/>
          <w:szCs w:val="21"/>
        </w:rPr>
        <w:t>令和</w:t>
      </w:r>
      <w:r w:rsidR="008C6CB7">
        <w:rPr>
          <w:rFonts w:ascii="メイリオ" w:eastAsia="メイリオ" w:hAnsi="メイリオ" w:hint="eastAsia"/>
          <w:szCs w:val="21"/>
        </w:rPr>
        <w:t>４</w:t>
      </w:r>
      <w:r w:rsidRPr="00994821">
        <w:rPr>
          <w:rFonts w:ascii="メイリオ" w:eastAsia="メイリオ" w:hAnsi="メイリオ" w:hint="eastAsia"/>
          <w:szCs w:val="21"/>
        </w:rPr>
        <w:t>年度「ICTによる地域課題の解決マッチング会」地域課題応募書</w:t>
      </w:r>
    </w:p>
    <w:p w:rsidR="00181273" w:rsidRPr="00994821" w:rsidRDefault="00181273" w:rsidP="00994821">
      <w:pPr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994821">
        <w:rPr>
          <w:rFonts w:ascii="メイリオ" w:eastAsia="メイリオ" w:hAnsi="メイリオ" w:hint="eastAsia"/>
          <w:szCs w:val="21"/>
        </w:rPr>
        <w:t>提出日　令和</w:t>
      </w:r>
      <w:r w:rsidR="008C6CB7">
        <w:rPr>
          <w:rFonts w:ascii="メイリオ" w:eastAsia="メイリオ" w:hAnsi="メイリオ" w:hint="eastAsia"/>
          <w:szCs w:val="21"/>
        </w:rPr>
        <w:t>4</w:t>
      </w:r>
      <w:r w:rsidRPr="00994821">
        <w:rPr>
          <w:rFonts w:ascii="メイリオ" w:eastAsia="メイリオ" w:hAnsi="メイリオ" w:hint="eastAsia"/>
          <w:szCs w:val="21"/>
        </w:rPr>
        <w:t>年　月　日</w:t>
      </w: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843"/>
        <w:gridCol w:w="1329"/>
        <w:gridCol w:w="5739"/>
      </w:tblGrid>
      <w:tr w:rsidR="00181273" w:rsidRPr="00831DCD" w:rsidTr="00831DCD">
        <w:trPr>
          <w:cantSplit/>
          <w:trHeight w:val="32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273" w:rsidRPr="00831DCD" w:rsidRDefault="00181273" w:rsidP="00831DCD">
            <w:pPr>
              <w:spacing w:line="60" w:lineRule="atLeast"/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応募者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273" w:rsidRPr="00831DCD" w:rsidRDefault="00181273" w:rsidP="00762CA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73" w:rsidRPr="00831DCD" w:rsidRDefault="00181273" w:rsidP="00762CA4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　地方公共団体の名称を記載</w:t>
            </w:r>
          </w:p>
        </w:tc>
      </w:tr>
      <w:tr w:rsidR="00181273" w:rsidRPr="00831DCD" w:rsidTr="00831DCD">
        <w:trPr>
          <w:cantSplit/>
          <w:trHeight w:val="402"/>
        </w:trPr>
        <w:tc>
          <w:tcPr>
            <w:tcW w:w="1413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273" w:rsidRPr="00831DCD" w:rsidRDefault="00181273" w:rsidP="00762CA4">
            <w:pPr>
              <w:spacing w:line="60" w:lineRule="atLeast"/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273" w:rsidRPr="00831DCD" w:rsidRDefault="00181273" w:rsidP="00762CA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  <w:p w:rsidR="00181273" w:rsidRPr="00831DCD" w:rsidRDefault="00181273" w:rsidP="00762CA4">
            <w:pPr>
              <w:spacing w:line="0" w:lineRule="atLeast"/>
              <w:ind w:left="139" w:hangingChars="97" w:hanging="13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w w:val="80"/>
                <w:kern w:val="0"/>
                <w:sz w:val="18"/>
                <w:szCs w:val="18"/>
                <w:fitText w:val="1440" w:id="-1937598461"/>
              </w:rPr>
              <w:t>（所属・役職・氏名）</w:t>
            </w:r>
          </w:p>
        </w:tc>
        <w:tc>
          <w:tcPr>
            <w:tcW w:w="70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1273" w:rsidRPr="00831DCD" w:rsidRDefault="00181273" w:rsidP="00762CA4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81273" w:rsidRPr="00831DCD" w:rsidTr="00831DCD">
        <w:trPr>
          <w:cantSplit/>
          <w:trHeight w:val="313"/>
        </w:trPr>
        <w:tc>
          <w:tcPr>
            <w:tcW w:w="1413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273" w:rsidRPr="00831DCD" w:rsidRDefault="00181273" w:rsidP="00762CA4">
            <w:pPr>
              <w:spacing w:line="60" w:lineRule="atLeast"/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273" w:rsidRPr="00831DCD" w:rsidRDefault="00181273" w:rsidP="00762CA4">
            <w:pPr>
              <w:spacing w:line="0" w:lineRule="atLeast"/>
              <w:ind w:left="175" w:hangingChars="97" w:hanging="17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73" w:rsidRPr="00831DCD" w:rsidRDefault="00181273" w:rsidP="00762CA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73" w:rsidRPr="00831DCD" w:rsidRDefault="00181273" w:rsidP="00762CA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81273" w:rsidRPr="00831DCD" w:rsidTr="00831DCD">
        <w:trPr>
          <w:cantSplit/>
          <w:trHeight w:val="301"/>
        </w:trPr>
        <w:tc>
          <w:tcPr>
            <w:tcW w:w="1413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273" w:rsidRPr="00831DCD" w:rsidRDefault="00181273" w:rsidP="00762CA4">
            <w:pPr>
              <w:spacing w:line="60" w:lineRule="atLeast"/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273" w:rsidRPr="00831DCD" w:rsidRDefault="00181273" w:rsidP="00762CA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273" w:rsidRPr="00831DCD" w:rsidRDefault="00181273" w:rsidP="00762CA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Eメール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273" w:rsidRPr="00831DCD" w:rsidRDefault="00181273" w:rsidP="00AA629F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</w:p>
        </w:tc>
      </w:tr>
      <w:tr w:rsidR="00831DCD" w:rsidRPr="00831DCD" w:rsidTr="00831DCD">
        <w:trPr>
          <w:cantSplit/>
          <w:trHeight w:val="323"/>
        </w:trPr>
        <w:tc>
          <w:tcPr>
            <w:tcW w:w="1413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1DCD" w:rsidRPr="00831DCD" w:rsidRDefault="00831DCD" w:rsidP="00762CA4">
            <w:pPr>
              <w:spacing w:line="6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地域課題の概要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1DCD" w:rsidRPr="00831DCD" w:rsidRDefault="00831DCD" w:rsidP="00762CA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該当地域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DCD" w:rsidRPr="00831DCD" w:rsidRDefault="00831DCD" w:rsidP="00762CA4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　「</w:t>
            </w:r>
            <w:r w:rsidRPr="00831DCD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○○</w:t>
            </w: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市全域</w:t>
            </w:r>
            <w:r w:rsidRPr="00831DCD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」、</w:t>
            </w: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「○○市○○地区」等と記載</w:t>
            </w:r>
          </w:p>
        </w:tc>
      </w:tr>
      <w:tr w:rsidR="00831DCD" w:rsidRPr="00831DCD" w:rsidTr="00831DCD">
        <w:trPr>
          <w:cantSplit/>
          <w:trHeight w:val="987"/>
        </w:trPr>
        <w:tc>
          <w:tcPr>
            <w:tcW w:w="1413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1DCD" w:rsidRPr="00831DCD" w:rsidRDefault="00831DCD" w:rsidP="00762CA4">
            <w:pPr>
              <w:spacing w:line="6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1DCD" w:rsidRPr="00831DCD" w:rsidRDefault="00831DCD" w:rsidP="00762CA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分野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DCD" w:rsidRPr="00371ADB" w:rsidRDefault="00831DCD" w:rsidP="00762CA4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※公募する地域課題については分野を問わないが、以下の</w:t>
            </w: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11分野</w:t>
            </w:r>
            <w:r w:rsidR="0027080C"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を</w:t>
            </w:r>
            <w:r w:rsidR="00E645CC"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参考としてください</w:t>
            </w: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。</w:t>
            </w:r>
          </w:p>
          <w:p w:rsidR="00831DCD" w:rsidRPr="00371ADB" w:rsidRDefault="00831DCD" w:rsidP="00762CA4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(</w:t>
            </w:r>
            <w:r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ア)</w:t>
            </w: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教育、</w:t>
            </w:r>
            <w:r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(イ)</w:t>
            </w: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医療・介護・健康、</w:t>
            </w:r>
            <w:r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(ウ)</w:t>
            </w: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子育て、</w:t>
            </w:r>
            <w:r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(エ)</w:t>
            </w: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働き方、</w:t>
            </w:r>
            <w:r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(オ)</w:t>
            </w: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防災、</w:t>
            </w:r>
          </w:p>
          <w:p w:rsidR="00831DCD" w:rsidRPr="00371ADB" w:rsidRDefault="00831DCD" w:rsidP="00762CA4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(カ)</w:t>
            </w: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農林水産業、</w:t>
            </w:r>
            <w:r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(キ)</w:t>
            </w: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地域ビジネス、</w:t>
            </w:r>
            <w:r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(ク)</w:t>
            </w: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観光、</w:t>
            </w:r>
            <w:r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(ケ)</w:t>
            </w: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官民協働サービス、</w:t>
            </w:r>
          </w:p>
          <w:p w:rsidR="00831DCD" w:rsidRPr="00371ADB" w:rsidRDefault="00831DCD" w:rsidP="00762CA4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(コ)</w:t>
            </w: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スマートシティ、</w:t>
            </w:r>
            <w:r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(サ)</w:t>
            </w: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IoT基盤</w:t>
            </w:r>
          </w:p>
        </w:tc>
      </w:tr>
      <w:tr w:rsidR="00AB6442" w:rsidRPr="00831DCD" w:rsidTr="00831DCD">
        <w:trPr>
          <w:cantSplit/>
          <w:trHeight w:val="987"/>
        </w:trPr>
        <w:tc>
          <w:tcPr>
            <w:tcW w:w="1413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6442" w:rsidRPr="00831DCD" w:rsidRDefault="00AB6442" w:rsidP="00762CA4">
            <w:pPr>
              <w:spacing w:line="6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6442" w:rsidRPr="004D0C9C" w:rsidRDefault="00AB6442" w:rsidP="00762CA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0C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地域課題名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442" w:rsidRPr="004D0C9C" w:rsidRDefault="00AB6442" w:rsidP="00762CA4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(例)RPAの導入</w:t>
            </w:r>
            <w:r w:rsidR="00CB6E30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、</w:t>
            </w: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行政手続きのオンライン化</w:t>
            </w:r>
            <w:r w:rsidR="00CB6E30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、</w:t>
            </w: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ローカル5Gの導入</w:t>
            </w:r>
            <w:r w:rsidR="00CB6E30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 xml:space="preserve">　等</w:t>
            </w:r>
          </w:p>
          <w:p w:rsidR="00AB6442" w:rsidRPr="004D0C9C" w:rsidRDefault="00AB6442" w:rsidP="00762CA4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※課題名を記載ください。記載にあたっては、①地域課題の内容欄の&lt;参考&gt;の応募団体の名称を参考にしてください。</w:t>
            </w:r>
          </w:p>
        </w:tc>
      </w:tr>
      <w:tr w:rsidR="00831DCD" w:rsidRPr="00742042" w:rsidTr="00C023BA">
        <w:trPr>
          <w:cantSplit/>
          <w:trHeight w:val="4491"/>
        </w:trPr>
        <w:tc>
          <w:tcPr>
            <w:tcW w:w="1413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1DCD" w:rsidRPr="00831DCD" w:rsidRDefault="00831DCD" w:rsidP="00762CA4">
            <w:pPr>
              <w:spacing w:line="6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1DCD" w:rsidRPr="00831DCD" w:rsidRDefault="00831DCD" w:rsidP="00831D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iCs/>
                <w:sz w:val="18"/>
                <w:szCs w:val="18"/>
              </w:rPr>
              <w:t>①地域課題の内容等</w:t>
            </w:r>
          </w:p>
        </w:tc>
        <w:tc>
          <w:tcPr>
            <w:tcW w:w="7068" w:type="dxa"/>
            <w:gridSpan w:val="2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1DCD" w:rsidRPr="00AB6442" w:rsidRDefault="00831DCD" w:rsidP="00AB6442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jc w:val="left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  <w:r w:rsidRPr="00AB6442">
              <w:rPr>
                <w:rFonts w:ascii="ＭＳ ゴシック" w:eastAsia="ＭＳ ゴシック" w:hAnsi="ＭＳ ゴシック" w:hint="eastAsia"/>
                <w:iCs/>
                <w:sz w:val="18"/>
                <w:szCs w:val="18"/>
              </w:rPr>
              <w:t>地域課題の具体的な内容</w:t>
            </w:r>
          </w:p>
          <w:p w:rsidR="00994821" w:rsidRPr="00831DCD" w:rsidRDefault="00994821" w:rsidP="0074204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</w:p>
          <w:p w:rsidR="00831DCD" w:rsidRDefault="00831DCD" w:rsidP="0074204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※地域課題</w:t>
            </w:r>
            <w:r w:rsidR="00994821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については、</w:t>
            </w: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内容を可能な限り具体的に記載すること。</w:t>
            </w:r>
          </w:p>
          <w:p w:rsidR="00831DCD" w:rsidRDefault="00831DCD" w:rsidP="00742042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※記載された地域課題は</w:t>
            </w:r>
            <w:r w:rsidRPr="00371ADB">
              <w:rPr>
                <w:rFonts w:ascii="ＭＳ ゴシック" w:eastAsia="ＭＳ ゴシック" w:hAnsi="ＭＳ ゴシック" w:hint="eastAsia"/>
                <w:i/>
                <w:iCs/>
                <w:color w:val="FF0000"/>
                <w:sz w:val="18"/>
                <w:szCs w:val="18"/>
                <w:u w:val="single"/>
              </w:rPr>
              <w:t>公表予定なので、公表できる範囲で記載すること</w:t>
            </w: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。</w:t>
            </w:r>
          </w:p>
          <w:p w:rsidR="00742042" w:rsidRDefault="00742042" w:rsidP="00742042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42042" w:rsidRPr="00AA629F" w:rsidRDefault="00742042" w:rsidP="00742042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AA62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＜参考：地方公共団体から応募された地域課題（例）＞</w:t>
            </w:r>
          </w:p>
          <w:p w:rsidR="00742042" w:rsidRPr="00AA629F" w:rsidRDefault="00742042" w:rsidP="00742042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AA62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・東海総合通信局「報道発表資料」（令和</w:t>
            </w:r>
            <w:r w:rsidR="001B3C0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３</w:t>
            </w:r>
            <w:r w:rsidRPr="00AA62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年</w:t>
            </w:r>
            <w:r w:rsidR="008C6CB7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11</w:t>
            </w:r>
            <w:r w:rsidRPr="00AA62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月</w:t>
            </w:r>
            <w:r w:rsidR="008C6CB7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15</w:t>
            </w:r>
            <w:r w:rsidRPr="00AA62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日）</w:t>
            </w:r>
          </w:p>
          <w:p w:rsidR="00A32E45" w:rsidRPr="008C6CB7" w:rsidRDefault="008C6CB7" w:rsidP="00742042">
            <w:pPr>
              <w:snapToGrid w:val="0"/>
              <w:ind w:firstLineChars="100" w:firstLine="18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  <w:u w:val="single"/>
              </w:rPr>
            </w:pPr>
            <w:r w:rsidRPr="008C6CB7">
              <w:rPr>
                <w:rFonts w:ascii="ＭＳ ゴシック" w:eastAsia="ＭＳ ゴシック" w:hAnsi="ＭＳ ゴシック"/>
                <w:color w:val="FF0000"/>
                <w:sz w:val="18"/>
                <w:szCs w:val="18"/>
                <w:u w:val="single"/>
              </w:rPr>
              <w:t>https://www.soumu.go.jp/soutsu/tokai/kohosiryo/2021/1115.html</w:t>
            </w:r>
          </w:p>
          <w:p w:rsidR="008C6CB7" w:rsidRPr="00A32E45" w:rsidRDefault="008C6CB7" w:rsidP="00742042">
            <w:pPr>
              <w:snapToGrid w:val="0"/>
              <w:ind w:firstLineChars="100" w:firstLine="18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742042" w:rsidRPr="00AA629F" w:rsidRDefault="00742042" w:rsidP="00742042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AA62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・東北総合通信局「報道発表資料」（令和</w:t>
            </w:r>
            <w:r w:rsidR="008C6CB7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３</w:t>
            </w:r>
            <w:r w:rsidRPr="00AA62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年</w:t>
            </w:r>
            <w:r w:rsidR="001B3C0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12</w:t>
            </w:r>
            <w:r w:rsidRPr="00AA62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月</w:t>
            </w:r>
            <w:r w:rsidR="001B3C0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10</w:t>
            </w:r>
            <w:r w:rsidRPr="00AA62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日）</w:t>
            </w:r>
          </w:p>
          <w:p w:rsidR="00B90A40" w:rsidRPr="008C6CB7" w:rsidRDefault="008C6CB7" w:rsidP="00742042">
            <w:pPr>
              <w:snapToGrid w:val="0"/>
              <w:ind w:firstLineChars="100" w:firstLine="18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  <w:u w:val="single"/>
              </w:rPr>
            </w:pPr>
            <w:r w:rsidRPr="008C6CB7">
              <w:rPr>
                <w:rFonts w:ascii="ＭＳ ゴシック" w:eastAsia="ＭＳ ゴシック" w:hAnsi="ＭＳ ゴシック"/>
                <w:color w:val="FF0000"/>
                <w:sz w:val="18"/>
                <w:szCs w:val="18"/>
                <w:u w:val="single"/>
              </w:rPr>
              <w:t>https://www.soumu.go.jp/soutsu/tohoku/hodo/20211210a1001.html</w:t>
            </w:r>
          </w:p>
          <w:p w:rsidR="008C6CB7" w:rsidRDefault="008C6CB7" w:rsidP="00742042">
            <w:pPr>
              <w:snapToGrid w:val="0"/>
              <w:ind w:firstLineChars="100" w:firstLine="18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8C6CB7" w:rsidRPr="00634861" w:rsidRDefault="008C6CB7" w:rsidP="008C6CB7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AA62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近畿</w:t>
            </w:r>
            <w:r w:rsidRPr="0063486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総合通信局「報道発表資料」（令和３年</w:t>
            </w:r>
            <w: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９</w:t>
            </w:r>
            <w:r w:rsidRPr="0063486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17</w:t>
            </w:r>
            <w:r w:rsidRPr="0063486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日）</w:t>
            </w:r>
          </w:p>
          <w:p w:rsidR="008C6CB7" w:rsidRPr="008C6CB7" w:rsidRDefault="008C6CB7" w:rsidP="00742042">
            <w:pPr>
              <w:snapToGrid w:val="0"/>
              <w:ind w:firstLineChars="100" w:firstLine="18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  <w:u w:val="single"/>
              </w:rPr>
            </w:pPr>
            <w:r w:rsidRPr="008C6CB7">
              <w:rPr>
                <w:rFonts w:ascii="ＭＳ ゴシック" w:eastAsia="ＭＳ ゴシック" w:hAnsi="ＭＳ ゴシック"/>
                <w:color w:val="FF0000"/>
                <w:sz w:val="18"/>
                <w:szCs w:val="18"/>
                <w:u w:val="single"/>
              </w:rPr>
              <w:t>https://www.soumu.go.jp/soutsu/kinki/01sotsu07_01001821.html</w:t>
            </w:r>
          </w:p>
          <w:p w:rsidR="008C6CB7" w:rsidRPr="00AA629F" w:rsidRDefault="008C6CB7" w:rsidP="00742042">
            <w:pPr>
              <w:snapToGrid w:val="0"/>
              <w:ind w:firstLineChars="100" w:firstLine="18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742042" w:rsidRPr="00634861" w:rsidRDefault="00742042" w:rsidP="00742042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AA62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・</w:t>
            </w:r>
            <w:r w:rsidRPr="0063486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中国総合通信局、中国経済産業局「報道発表資料」（令和</w:t>
            </w:r>
            <w:r w:rsidR="00634861" w:rsidRPr="0063486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３</w:t>
            </w:r>
            <w:r w:rsidRPr="0063486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年</w:t>
            </w:r>
            <w:r w:rsidR="00634861" w:rsidRPr="0063486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８</w:t>
            </w:r>
            <w:r w:rsidRPr="0063486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月</w:t>
            </w:r>
            <w:r w:rsidR="00634861" w:rsidRPr="00634861"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  <w:t>26</w:t>
            </w:r>
            <w:r w:rsidRPr="0063486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日）</w:t>
            </w:r>
          </w:p>
          <w:p w:rsidR="00B90A40" w:rsidRPr="008C6CB7" w:rsidRDefault="000C4865" w:rsidP="00B90A40">
            <w:pPr>
              <w:snapToGrid w:val="0"/>
              <w:ind w:firstLineChars="100" w:firstLine="21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hyperlink r:id="rId8" w:history="1">
              <w:r w:rsidR="008C6CB7" w:rsidRPr="008C6CB7">
                <w:rPr>
                  <w:rStyle w:val="a7"/>
                  <w:rFonts w:ascii="ＭＳ ゴシック" w:eastAsia="ＭＳ ゴシック" w:hAnsi="ＭＳ ゴシック"/>
                  <w:color w:val="FF0000"/>
                  <w:sz w:val="18"/>
                  <w:szCs w:val="18"/>
                </w:rPr>
                <w:t>https://www.soumu.go.jp/soutsu/chugoku/hodo_2021/01sotsu08_01001228.html</w:t>
              </w:r>
            </w:hyperlink>
          </w:p>
          <w:p w:rsidR="00634861" w:rsidRPr="00634861" w:rsidRDefault="00634861" w:rsidP="00B90A40">
            <w:pPr>
              <w:snapToGrid w:val="0"/>
              <w:ind w:firstLineChars="100" w:firstLine="18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0E7CAA" w:rsidRPr="00371ADB" w:rsidRDefault="00371ADB" w:rsidP="000E7CAA">
            <w:pPr>
              <w:snapToGrid w:val="0"/>
              <w:jc w:val="left"/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</w:pPr>
            <w:r w:rsidRPr="00371ADB">
              <w:rPr>
                <w:rFonts w:ascii="ＭＳ ゴシック" w:eastAsia="ＭＳ ゴシック" w:hAnsi="ＭＳ ゴシック" w:hint="eastAsia"/>
                <w:i/>
                <w:color w:val="FF0000"/>
                <w:sz w:val="18"/>
                <w:szCs w:val="18"/>
                <w:u w:val="single"/>
              </w:rPr>
              <w:t>※</w:t>
            </w:r>
            <w:r w:rsidR="000E7CAA" w:rsidRPr="00371ADB">
              <w:rPr>
                <w:rFonts w:ascii="ＭＳ ゴシック" w:eastAsia="ＭＳ ゴシック" w:hAnsi="ＭＳ ゴシック" w:hint="eastAsia"/>
                <w:i/>
                <w:color w:val="FF0000"/>
                <w:sz w:val="18"/>
                <w:szCs w:val="18"/>
                <w:u w:val="single"/>
              </w:rPr>
              <w:t>過去、他の地方公共団体が応募した地域課題と</w:t>
            </w:r>
            <w:r w:rsidRPr="00371ADB">
              <w:rPr>
                <w:rFonts w:ascii="ＭＳ ゴシック" w:eastAsia="ＭＳ ゴシック" w:hAnsi="ＭＳ ゴシック" w:hint="eastAsia"/>
                <w:i/>
                <w:color w:val="FF0000"/>
                <w:sz w:val="18"/>
                <w:szCs w:val="18"/>
                <w:u w:val="single"/>
              </w:rPr>
              <w:t>同様の事例である場合も</w:t>
            </w:r>
            <w:r w:rsidR="000E7CAA" w:rsidRPr="00371ADB">
              <w:rPr>
                <w:rFonts w:ascii="ＭＳ ゴシック" w:eastAsia="ＭＳ ゴシック" w:hAnsi="ＭＳ ゴシック" w:hint="eastAsia"/>
                <w:i/>
                <w:color w:val="FF0000"/>
                <w:sz w:val="18"/>
                <w:szCs w:val="18"/>
                <w:u w:val="single"/>
              </w:rPr>
              <w:t>応募可能。</w:t>
            </w:r>
          </w:p>
        </w:tc>
      </w:tr>
      <w:tr w:rsidR="00831DCD" w:rsidRPr="00831DCD" w:rsidTr="000C4865">
        <w:trPr>
          <w:cantSplit/>
          <w:trHeight w:val="3696"/>
        </w:trPr>
        <w:tc>
          <w:tcPr>
            <w:tcW w:w="1413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1DCD" w:rsidRPr="00831DCD" w:rsidRDefault="00831DCD" w:rsidP="00762CA4">
            <w:pPr>
              <w:spacing w:line="6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1DCD" w:rsidRPr="00831DCD" w:rsidRDefault="00831DCD" w:rsidP="0099482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②希望する提案内容</w:t>
            </w:r>
          </w:p>
        </w:tc>
        <w:tc>
          <w:tcPr>
            <w:tcW w:w="7068" w:type="dxa"/>
            <w:gridSpan w:val="2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1DCD" w:rsidRPr="00D50E81" w:rsidRDefault="00994821" w:rsidP="00D50E81">
            <w:pPr>
              <w:pStyle w:val="a9"/>
              <w:numPr>
                <w:ilvl w:val="0"/>
                <w:numId w:val="4"/>
              </w:numPr>
              <w:snapToGrid w:val="0"/>
              <w:spacing w:line="0" w:lineRule="atLeas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0E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希望する提案内容</w:t>
            </w:r>
          </w:p>
          <w:p w:rsidR="00994821" w:rsidRDefault="00994821" w:rsidP="0099482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83156" w:rsidRPr="004D0C9C" w:rsidRDefault="00994821" w:rsidP="00C023BA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</w:t>
            </w:r>
            <w:r w:rsidR="00D50E81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企業等に</w:t>
            </w: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提案してほしい内容を可能な限り具体的に記載すること。</w:t>
            </w:r>
          </w:p>
          <w:p w:rsidR="00C023BA" w:rsidRPr="004D0C9C" w:rsidRDefault="00C023BA" w:rsidP="00D64DCD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</w:p>
          <w:p w:rsidR="00D64DCD" w:rsidRPr="004D0C9C" w:rsidRDefault="00994821" w:rsidP="00D64DCD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（例</w:t>
            </w:r>
            <w:r w:rsidR="00D64DCD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）</w:t>
            </w:r>
          </w:p>
          <w:p w:rsidR="00C023BA" w:rsidRPr="004D0C9C" w:rsidRDefault="00C023BA" w:rsidP="00D50E81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 xml:space="preserve">　・現在、</w:t>
            </w:r>
            <w:r w:rsidR="00D50E81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避難指示の判断については、</w:t>
            </w: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水位計やカメラでの河川観測や雨量計による豪雨観測</w:t>
            </w:r>
            <w:r w:rsidR="00DD3852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を</w:t>
            </w:r>
            <w:r w:rsidR="00DB3B4A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基に、職員の経験則に基づいた</w:t>
            </w: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判断を行っている</w:t>
            </w:r>
            <w:r w:rsidR="00D50E81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。</w:t>
            </w:r>
            <w:r w:rsidR="00DB3B4A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AI導入による各種</w:t>
            </w:r>
            <w:r w:rsidR="00DD3852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データ分析等</w:t>
            </w:r>
            <w:r w:rsidR="00DB3B4A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新たな判断方法</w:t>
            </w:r>
            <w:r w:rsidR="00D50E81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が可能なシステム</w:t>
            </w:r>
            <w:r w:rsidR="00DB3B4A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の提案を希望。</w:t>
            </w:r>
          </w:p>
          <w:p w:rsidR="00D64DCD" w:rsidRPr="004D0C9C" w:rsidRDefault="00D64DCD" w:rsidP="00C023BA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・</w:t>
            </w:r>
            <w:r w:rsidR="00D50E81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○○</w:t>
            </w:r>
            <w:r w:rsidR="00F83156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業務</w:t>
            </w: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の</w:t>
            </w:r>
            <w:r w:rsidR="00AA629F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効率化</w:t>
            </w:r>
            <w:r w:rsidR="002C74D3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に資する</w:t>
            </w:r>
            <w:r w:rsidR="00F83156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システム</w:t>
            </w: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導入</w:t>
            </w:r>
            <w:r w:rsidR="00786552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等</w:t>
            </w:r>
            <w:r w:rsidR="00AA629F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の</w:t>
            </w: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解決</w:t>
            </w:r>
            <w:r w:rsidR="002C74D3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案を希望</w:t>
            </w: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。</w:t>
            </w:r>
          </w:p>
          <w:p w:rsidR="00D64DCD" w:rsidRPr="004D0C9C" w:rsidRDefault="00D64DCD" w:rsidP="00C023BA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・システム（RPA等）の導入手順</w:t>
            </w:r>
            <w:r w:rsidR="00F83156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や</w:t>
            </w: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活用方法の他、</w:t>
            </w:r>
            <w:r w:rsidR="00F83156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導入時の費用対効果等に</w:t>
            </w: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関する</w:t>
            </w:r>
          </w:p>
          <w:p w:rsidR="00994821" w:rsidRDefault="00F83156" w:rsidP="00D64DCD">
            <w:pPr>
              <w:spacing w:line="0" w:lineRule="atLeast"/>
              <w:ind w:firstLineChars="200" w:firstLine="360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提案を希望。</w:t>
            </w:r>
          </w:p>
          <w:p w:rsidR="00F83156" w:rsidRPr="00F83156" w:rsidRDefault="00F83156" w:rsidP="00994821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</w:p>
          <w:p w:rsidR="00994821" w:rsidRPr="00994821" w:rsidRDefault="00994821" w:rsidP="0099482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※記載された地域課題は</w:t>
            </w:r>
            <w:r w:rsidRPr="00371ADB">
              <w:rPr>
                <w:rFonts w:ascii="ＭＳ ゴシック" w:eastAsia="ＭＳ ゴシック" w:hAnsi="ＭＳ ゴシック" w:hint="eastAsia"/>
                <w:i/>
                <w:iCs/>
                <w:color w:val="FF0000"/>
                <w:sz w:val="18"/>
                <w:szCs w:val="18"/>
                <w:u w:val="single"/>
              </w:rPr>
              <w:t>公表予定なので、公表できる範囲で記載すること</w:t>
            </w: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。</w:t>
            </w:r>
            <w:bookmarkStart w:id="0" w:name="_GoBack"/>
            <w:bookmarkEnd w:id="0"/>
          </w:p>
        </w:tc>
      </w:tr>
    </w:tbl>
    <w:p w:rsidR="00181273" w:rsidRPr="0015784E" w:rsidRDefault="00217B2E" w:rsidP="007420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15784E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15784E">
        <w:rPr>
          <w:rFonts w:ascii="ＭＳ ゴシック" w:eastAsia="ＭＳ ゴシック" w:hAnsi="ＭＳ ゴシック" w:hint="eastAsia"/>
          <w:sz w:val="18"/>
          <w:szCs w:val="18"/>
        </w:rPr>
        <w:t>注</w:t>
      </w:r>
      <w:r w:rsidRPr="0015784E">
        <w:rPr>
          <w:rFonts w:ascii="ＭＳ ゴシック" w:eastAsia="ＭＳ ゴシック" w:hAnsi="ＭＳ ゴシック" w:hint="eastAsia"/>
          <w:sz w:val="18"/>
          <w:szCs w:val="18"/>
        </w:rPr>
        <w:t>）応募時は、欄内の朱書き部分を削除の上、地域課題等の必要事項をご記入ください。</w:t>
      </w:r>
    </w:p>
    <w:sectPr w:rsidR="00181273" w:rsidRPr="0015784E" w:rsidSect="000C4865">
      <w:headerReference w:type="default" r:id="rId9"/>
      <w:pgSz w:w="11906" w:h="16838"/>
      <w:pgMar w:top="1134" w:right="851" w:bottom="851" w:left="85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A33" w:rsidRDefault="005C5A33" w:rsidP="00A465B1">
      <w:r>
        <w:separator/>
      </w:r>
    </w:p>
  </w:endnote>
  <w:endnote w:type="continuationSeparator" w:id="0">
    <w:p w:rsidR="005C5A33" w:rsidRDefault="005C5A33" w:rsidP="00A4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A33" w:rsidRDefault="005C5A33" w:rsidP="00A465B1">
      <w:r>
        <w:separator/>
      </w:r>
    </w:p>
  </w:footnote>
  <w:footnote w:type="continuationSeparator" w:id="0">
    <w:p w:rsidR="005C5A33" w:rsidRDefault="005C5A33" w:rsidP="00A46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5B1" w:rsidRPr="00A465B1" w:rsidRDefault="00A465B1" w:rsidP="00A465B1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A465B1">
      <w:rPr>
        <w:rFonts w:ascii="ＭＳ ゴシック" w:eastAsia="ＭＳ ゴシック" w:hAnsi="ＭＳ ゴシック" w:hint="eastAsia"/>
        <w:sz w:val="24"/>
        <w:szCs w:val="24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E3B24"/>
    <w:multiLevelType w:val="hybridMultilevel"/>
    <w:tmpl w:val="FF423C92"/>
    <w:lvl w:ilvl="0" w:tplc="7CFC5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922E8B"/>
    <w:multiLevelType w:val="hybridMultilevel"/>
    <w:tmpl w:val="FFDC3300"/>
    <w:lvl w:ilvl="0" w:tplc="725CC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1B715A"/>
    <w:multiLevelType w:val="hybridMultilevel"/>
    <w:tmpl w:val="248EBC2E"/>
    <w:lvl w:ilvl="0" w:tplc="79F05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2B1969"/>
    <w:multiLevelType w:val="hybridMultilevel"/>
    <w:tmpl w:val="8926E5E2"/>
    <w:lvl w:ilvl="0" w:tplc="7B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73"/>
    <w:rsid w:val="00001A48"/>
    <w:rsid w:val="000C4865"/>
    <w:rsid w:val="000E7CAA"/>
    <w:rsid w:val="000F12D2"/>
    <w:rsid w:val="0015784E"/>
    <w:rsid w:val="00181273"/>
    <w:rsid w:val="001B3C01"/>
    <w:rsid w:val="00217B2E"/>
    <w:rsid w:val="0027080C"/>
    <w:rsid w:val="0027337F"/>
    <w:rsid w:val="002C74D3"/>
    <w:rsid w:val="002C7A28"/>
    <w:rsid w:val="00371ADB"/>
    <w:rsid w:val="004D0C9C"/>
    <w:rsid w:val="005C5A33"/>
    <w:rsid w:val="00634861"/>
    <w:rsid w:val="00642E42"/>
    <w:rsid w:val="00673673"/>
    <w:rsid w:val="00742042"/>
    <w:rsid w:val="00762CA4"/>
    <w:rsid w:val="0077634B"/>
    <w:rsid w:val="00786552"/>
    <w:rsid w:val="00831DCD"/>
    <w:rsid w:val="00867B7A"/>
    <w:rsid w:val="008773DD"/>
    <w:rsid w:val="008A754B"/>
    <w:rsid w:val="008C6CB7"/>
    <w:rsid w:val="00915FA0"/>
    <w:rsid w:val="00930DBB"/>
    <w:rsid w:val="0094237E"/>
    <w:rsid w:val="009514D6"/>
    <w:rsid w:val="00994821"/>
    <w:rsid w:val="009B6169"/>
    <w:rsid w:val="009B7F75"/>
    <w:rsid w:val="009C4481"/>
    <w:rsid w:val="009C4B7E"/>
    <w:rsid w:val="00A32E45"/>
    <w:rsid w:val="00A465B1"/>
    <w:rsid w:val="00AA629F"/>
    <w:rsid w:val="00AB6442"/>
    <w:rsid w:val="00B90A40"/>
    <w:rsid w:val="00BB0162"/>
    <w:rsid w:val="00BB060D"/>
    <w:rsid w:val="00BE2F3A"/>
    <w:rsid w:val="00C023BA"/>
    <w:rsid w:val="00CB6E30"/>
    <w:rsid w:val="00CE5806"/>
    <w:rsid w:val="00D50E81"/>
    <w:rsid w:val="00D64DCD"/>
    <w:rsid w:val="00DB3B4A"/>
    <w:rsid w:val="00DC087F"/>
    <w:rsid w:val="00DC0E47"/>
    <w:rsid w:val="00DD3852"/>
    <w:rsid w:val="00DF7A39"/>
    <w:rsid w:val="00E064BE"/>
    <w:rsid w:val="00E13230"/>
    <w:rsid w:val="00E645CC"/>
    <w:rsid w:val="00EC0089"/>
    <w:rsid w:val="00F51418"/>
    <w:rsid w:val="00F63E85"/>
    <w:rsid w:val="00F83156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402632-B4FB-4D23-9321-7D0CE6F2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5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5B1"/>
  </w:style>
  <w:style w:type="paragraph" w:styleId="a5">
    <w:name w:val="footer"/>
    <w:basedOn w:val="a"/>
    <w:link w:val="a6"/>
    <w:uiPriority w:val="99"/>
    <w:unhideWhenUsed/>
    <w:rsid w:val="00A46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5B1"/>
  </w:style>
  <w:style w:type="character" w:styleId="a7">
    <w:name w:val="Hyperlink"/>
    <w:basedOn w:val="a0"/>
    <w:uiPriority w:val="99"/>
    <w:unhideWhenUsed/>
    <w:rsid w:val="0094237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4237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423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mu.go.jp/soutsu/chugoku/hodo_2021/01sotsu08_0100122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C1B16-92D6-4221-A854-4E77F704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199</Words>
  <Characters>1139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2020-12-17T23:36:00Z</dcterms:created>
  <dcterms:modified xsi:type="dcterms:W3CDTF">2022-05-25T01:16:00Z</dcterms:modified>
</cp:coreProperties>
</file>