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53E" w:rsidRPr="00DA053E" w:rsidRDefault="00DA053E" w:rsidP="001C08A4">
      <w:pPr>
        <w:jc w:val="center"/>
        <w:rPr>
          <w:rFonts w:ascii="Century" w:eastAsia="ＭＳ 明朝" w:hAnsi="Century" w:cs="Times New Roman"/>
          <w:sz w:val="28"/>
          <w:szCs w:val="36"/>
        </w:rPr>
      </w:pPr>
      <w:r w:rsidRPr="00DA053E">
        <w:rPr>
          <w:rFonts w:ascii="Century" w:eastAsia="ＭＳ 明朝" w:hAnsi="Century" w:cs="Times New Roman" w:hint="eastAsia"/>
          <w:sz w:val="36"/>
          <w:szCs w:val="36"/>
        </w:rPr>
        <w:t>定　　款（様式例）</w:t>
      </w:r>
    </w:p>
    <w:p w:rsidR="00DA053E" w:rsidRPr="00DA053E" w:rsidRDefault="00DA053E" w:rsidP="00DA053E">
      <w:pPr>
        <w:jc w:val="center"/>
        <w:rPr>
          <w:rFonts w:ascii="Century" w:eastAsia="ＭＳ 明朝" w:hAnsi="Century" w:cs="Times New Roman"/>
          <w:sz w:val="22"/>
          <w:szCs w:val="28"/>
        </w:rPr>
      </w:pP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（名　称）</w:t>
      </w:r>
      <w:bookmarkStart w:id="0" w:name="_GoBack"/>
      <w:bookmarkEnd w:id="0"/>
    </w:p>
    <w:p w:rsidR="00DA053E" w:rsidRPr="00DA053E" w:rsidRDefault="00DA053E" w:rsidP="00DA053E">
      <w:p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第１条　本社団は、　　　　　　　　　　　　　　　　　　　　　　　　という。</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（事務所）</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本社団の事務所は、</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hint="eastAsia"/>
          <w:sz w:val="26"/>
          <w:szCs w:val="26"/>
        </w:rPr>
        <w:t>に置く。</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（目　的）</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営利を目的としないで、アマチュア無線の健全な発展を図り、会員相互の友好を増進し、あわせて無線科学の向上と発展に貢献することにある。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（事　業）</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本社団は、前条の目的を達成するため次の事業を行う。</w:t>
      </w:r>
      <w:r w:rsidRPr="00DA053E">
        <w:rPr>
          <w:rFonts w:ascii="Century" w:eastAsia="ＭＳ 明朝" w:hAnsi="Century" w:cs="Times New Roman"/>
          <w:sz w:val="26"/>
          <w:szCs w:val="26"/>
        </w:rPr>
        <w:br/>
        <w:t>(1)</w:t>
      </w:r>
      <w:r w:rsidRPr="00DA053E">
        <w:rPr>
          <w:rFonts w:ascii="Century" w:eastAsia="ＭＳ 明朝" w:hAnsi="Century" w:cs="Times New Roman" w:hint="eastAsia"/>
          <w:sz w:val="26"/>
          <w:szCs w:val="26"/>
        </w:rPr>
        <w:t xml:space="preserve">　アマチュア局の設置と運用</w:t>
      </w:r>
      <w:r w:rsidRPr="00DA053E">
        <w:rPr>
          <w:rFonts w:ascii="Century" w:eastAsia="ＭＳ 明朝" w:hAnsi="Century" w:cs="Times New Roman"/>
          <w:sz w:val="26"/>
          <w:szCs w:val="26"/>
        </w:rPr>
        <w:br/>
        <w:t>(2)</w:t>
      </w:r>
      <w:r w:rsidRPr="00DA053E">
        <w:rPr>
          <w:rFonts w:ascii="Century" w:eastAsia="ＭＳ 明朝" w:hAnsi="Century" w:cs="Times New Roman" w:hint="eastAsia"/>
          <w:sz w:val="26"/>
          <w:szCs w:val="26"/>
        </w:rPr>
        <w:t xml:space="preserve">　アマチュア無線についての調査研究</w:t>
      </w:r>
      <w:r w:rsidRPr="00DA053E">
        <w:rPr>
          <w:rFonts w:ascii="Century" w:eastAsia="ＭＳ 明朝" w:hAnsi="Century" w:cs="Times New Roman"/>
          <w:sz w:val="26"/>
          <w:szCs w:val="26"/>
        </w:rPr>
        <w:br/>
        <w:t>(3)</w:t>
      </w:r>
      <w:r w:rsidRPr="00DA053E">
        <w:rPr>
          <w:rFonts w:ascii="Century" w:eastAsia="ＭＳ 明朝" w:hAnsi="Century" w:cs="Times New Roman" w:hint="eastAsia"/>
          <w:sz w:val="26"/>
          <w:szCs w:val="26"/>
        </w:rPr>
        <w:t xml:space="preserve">　その他、本社団の目的達成に必要な事業</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（会員の種類と資格）</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本社団の会員は、正員と准員の２種類とする。</w:t>
      </w:r>
    </w:p>
    <w:p w:rsidR="00DA053E" w:rsidRPr="00DA053E" w:rsidRDefault="00DA053E" w:rsidP="00DA053E">
      <w:pPr>
        <w:spacing w:line="340" w:lineRule="exact"/>
        <w:ind w:leftChars="576" w:left="2411" w:hangingChars="516" w:hanging="127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正員　　アマチュア局の無線設備の操作を行うことができる無線従事者の資格を有する者。</w:t>
      </w:r>
      <w:r w:rsidRPr="00DA053E">
        <w:rPr>
          <w:rFonts w:ascii="Century" w:eastAsia="ＭＳ 明朝" w:hAnsi="Century" w:cs="Times New Roman"/>
          <w:sz w:val="26"/>
          <w:szCs w:val="26"/>
        </w:rPr>
        <w:t>(</w:t>
      </w:r>
      <w:r w:rsidRPr="00DA053E">
        <w:rPr>
          <w:rFonts w:ascii="Century" w:eastAsia="ＭＳ 明朝" w:hAnsi="Century" w:cs="Times New Roman" w:hint="eastAsia"/>
          <w:sz w:val="26"/>
          <w:szCs w:val="26"/>
        </w:rPr>
        <w:t>施行規則第</w:t>
      </w:r>
      <w:r w:rsidRPr="00DA053E">
        <w:rPr>
          <w:rFonts w:ascii="Century" w:eastAsia="ＭＳ 明朝" w:hAnsi="Century" w:cs="Times New Roman"/>
          <w:sz w:val="26"/>
          <w:szCs w:val="26"/>
        </w:rPr>
        <w:t>34</w:t>
      </w:r>
      <w:r w:rsidRPr="00DA053E">
        <w:rPr>
          <w:rFonts w:ascii="Century" w:eastAsia="ＭＳ 明朝" w:hAnsi="Century" w:cs="Times New Roman" w:hint="eastAsia"/>
          <w:sz w:val="26"/>
          <w:szCs w:val="26"/>
        </w:rPr>
        <w:t>条の</w:t>
      </w:r>
      <w:r w:rsidRPr="00DA053E">
        <w:rPr>
          <w:rFonts w:ascii="Century" w:eastAsia="ＭＳ 明朝" w:hAnsi="Century" w:cs="Times New Roman"/>
          <w:sz w:val="26"/>
          <w:szCs w:val="26"/>
        </w:rPr>
        <w:t>8</w:t>
      </w:r>
      <w:r w:rsidRPr="00DA053E">
        <w:rPr>
          <w:rFonts w:ascii="Century" w:eastAsia="ＭＳ 明朝" w:hAnsi="Century" w:cs="Times New Roman" w:hint="eastAsia"/>
          <w:sz w:val="26"/>
          <w:szCs w:val="26"/>
        </w:rPr>
        <w:t>に規定する者を含む。</w:t>
      </w:r>
      <w:r w:rsidRPr="00DA053E">
        <w:rPr>
          <w:rFonts w:ascii="Century" w:eastAsia="ＭＳ 明朝" w:hAnsi="Century" w:cs="Times New Roman"/>
          <w:sz w:val="26"/>
          <w:szCs w:val="26"/>
        </w:rPr>
        <w:t>)</w:t>
      </w:r>
    </w:p>
    <w:p w:rsidR="00DA053E" w:rsidRPr="00DA053E" w:rsidRDefault="00DA053E" w:rsidP="00DA053E">
      <w:pPr>
        <w:spacing w:line="340" w:lineRule="exact"/>
        <w:ind w:leftChars="576" w:left="2411" w:hangingChars="516" w:hanging="127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准員　　前項の資格者以外の者で、アマチュア無線技術に興味を有する者</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（会員の資格と喪失）</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会員は、次の場合に資格を失う。</w:t>
      </w:r>
    </w:p>
    <w:p w:rsidR="00DA053E" w:rsidRPr="00DA053E" w:rsidRDefault="00DA053E" w:rsidP="00DA053E">
      <w:pPr>
        <w:numPr>
          <w:ilvl w:val="0"/>
          <w:numId w:val="3"/>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会費の滞納</w:t>
      </w:r>
    </w:p>
    <w:p w:rsidR="00DA053E" w:rsidRPr="00DA053E" w:rsidRDefault="00DA053E" w:rsidP="00DA053E">
      <w:pPr>
        <w:numPr>
          <w:ilvl w:val="0"/>
          <w:numId w:val="3"/>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死亡</w:t>
      </w:r>
    </w:p>
    <w:p w:rsidR="00DA053E" w:rsidRPr="00DA053E" w:rsidRDefault="00DA053E" w:rsidP="00DA053E">
      <w:pPr>
        <w:numPr>
          <w:ilvl w:val="0"/>
          <w:numId w:val="3"/>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電波法令に違反し、罰則の適用を受けたとき</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（会員の権利）</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本社団の設置するアマチュア局その他の設備を利用すること</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正員は、総会の議決権を行使すること</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(3)</w:t>
      </w:r>
      <w:r w:rsidRPr="00DA053E">
        <w:rPr>
          <w:rFonts w:ascii="Century" w:eastAsia="ＭＳ 明朝" w:hAnsi="Century" w:cs="Times New Roman" w:hint="eastAsia"/>
          <w:sz w:val="26"/>
          <w:szCs w:val="26"/>
        </w:rPr>
        <w:t xml:space="preserve">　准員は、総会において意見を述べること</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　費）</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会員は、次の会費を納入しなければならない。</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入会金　　　　　　　　　　円</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会費（月額）　正員　　　　円　准員　　　　円</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　員）</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本社団に次の役員をおく。</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理　事　　　　名　以内</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監　事　　　　名　以内</w:t>
      </w:r>
    </w:p>
    <w:p w:rsidR="00DA053E" w:rsidRPr="00DA053E" w:rsidRDefault="00DA053E" w:rsidP="00DA053E">
      <w:pPr>
        <w:spacing w:line="340" w:lineRule="exact"/>
        <w:rPr>
          <w:rFonts w:ascii="Century" w:eastAsia="ＭＳ 明朝" w:hAnsi="Century" w:cs="Times New Roman"/>
          <w:sz w:val="26"/>
          <w:szCs w:val="26"/>
        </w:rPr>
      </w:pP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（役員の選出）</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理事と監事は、正員の中から選任する。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会長は、理事の中から選出する。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（役員の任期）</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役員の任期は２年とし、再任を妨げない。</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（役員の業務）</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会長は、本社団を代表し、業務を掌理統括する。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理事は、会長を補佐し、本社団の業務を執行する。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(3)</w:t>
      </w:r>
      <w:r w:rsidRPr="00DA053E">
        <w:rPr>
          <w:rFonts w:ascii="Century" w:eastAsia="ＭＳ 明朝" w:hAnsi="Century" w:cs="Times New Roman" w:hint="eastAsia"/>
          <w:sz w:val="26"/>
          <w:szCs w:val="26"/>
        </w:rPr>
        <w:t xml:space="preserve">　監事は、会計および理事の職務を監査する。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（理事会）</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理事会は会長が招集し、本社団の業務の執行に必要な事項を決める。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（総　会）</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総会は、通常総会と臨時総会とする。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通常総会は、毎年１回会長が招集する。</w:t>
      </w:r>
    </w:p>
    <w:p w:rsidR="00DA053E" w:rsidRPr="00DA053E" w:rsidRDefault="00DA053E" w:rsidP="00DA053E">
      <w:pPr>
        <w:spacing w:line="340" w:lineRule="exact"/>
        <w:ind w:leftChars="576" w:left="1418" w:hangingChars="114" w:hanging="282"/>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臨時総会は、理事会または正員２分の１以上から理由を付して要求のあったとき開催する。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（議決方法）</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総会、理事会の決議は、出席者の過半数をもって行い、可否同数のときは議長の決するところによる。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（総会の議事）</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総会に付議する事項は、次のとおりとする。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事業計画、予算、決算</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定款の変更</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(3)</w:t>
      </w:r>
      <w:r w:rsidRPr="00DA053E">
        <w:rPr>
          <w:rFonts w:ascii="Century" w:eastAsia="ＭＳ 明朝" w:hAnsi="Century" w:cs="Times New Roman" w:hint="eastAsia"/>
          <w:sz w:val="26"/>
          <w:szCs w:val="26"/>
        </w:rPr>
        <w:t xml:space="preserve">　会費、重要な財産の得喪、変更</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(4)</w:t>
      </w:r>
      <w:r w:rsidRPr="00DA053E">
        <w:rPr>
          <w:rFonts w:ascii="Century" w:eastAsia="ＭＳ 明朝" w:hAnsi="Century" w:cs="Times New Roman" w:hint="eastAsia"/>
          <w:sz w:val="26"/>
          <w:szCs w:val="26"/>
        </w:rPr>
        <w:t xml:space="preserve">　解散</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（資　産）</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本社団の資産は、設立当初の寄付財産、会費、寄付金、その他の収入とする。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（会計年度）</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本社団の会計年度は、毎年４月１日から翌年３月３１日までとする。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（届　出）</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会長は、</w:t>
      </w:r>
    </w:p>
    <w:p w:rsidR="00DA053E" w:rsidRPr="00DA053E" w:rsidRDefault="00DA053E" w:rsidP="00DA053E">
      <w:pPr>
        <w:spacing w:line="340" w:lineRule="exact"/>
        <w:ind w:leftChars="571" w:left="1373" w:hangingChars="100" w:hanging="247"/>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構成員（正員）に変更があったときは、すみやかに総合通信局長に届出ること。</w:t>
      </w:r>
    </w:p>
    <w:p w:rsidR="00DA053E" w:rsidRPr="00DA053E" w:rsidRDefault="00DA053E" w:rsidP="00DA053E">
      <w:pPr>
        <w:spacing w:line="340" w:lineRule="exact"/>
        <w:ind w:leftChars="571" w:left="1373" w:hangingChars="100" w:hanging="247"/>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この定款または理事について変更しようとするときは、あらかじめ　　総合通信局長に届け出る。</w:t>
      </w:r>
    </w:p>
    <w:p w:rsidR="003A7BB7" w:rsidRPr="00DA053E" w:rsidRDefault="003A7BB7" w:rsidP="00DA053E"/>
    <w:sectPr w:rsidR="003A7BB7" w:rsidRPr="00DA053E" w:rsidSect="00647BAD">
      <w:pgSz w:w="11906" w:h="16838" w:code="9"/>
      <w:pgMar w:top="1701" w:right="1418" w:bottom="1418" w:left="1418" w:header="851" w:footer="992" w:gutter="0"/>
      <w:cols w:space="425"/>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19A" w:rsidRDefault="00ED519A" w:rsidP="00ED519A">
      <w:r>
        <w:separator/>
      </w:r>
    </w:p>
  </w:endnote>
  <w:endnote w:type="continuationSeparator" w:id="0">
    <w:p w:rsidR="00ED519A" w:rsidRDefault="00ED519A" w:rsidP="00E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19A" w:rsidRDefault="00ED519A" w:rsidP="00ED519A">
      <w:r>
        <w:separator/>
      </w:r>
    </w:p>
  </w:footnote>
  <w:footnote w:type="continuationSeparator" w:id="0">
    <w:p w:rsidR="00ED519A" w:rsidRDefault="00ED519A" w:rsidP="00ED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29E"/>
    <w:multiLevelType w:val="hybridMultilevel"/>
    <w:tmpl w:val="A330DD32"/>
    <w:lvl w:ilvl="0" w:tplc="38CEB3D0">
      <w:start w:val="2"/>
      <w:numFmt w:val="decimalFullWidth"/>
      <w:lvlText w:val="第%1条"/>
      <w:lvlJc w:val="left"/>
      <w:pPr>
        <w:tabs>
          <w:tab w:val="num" w:pos="1125"/>
        </w:tabs>
        <w:ind w:left="1125" w:hanging="112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80B5B0A"/>
    <w:multiLevelType w:val="hybridMultilevel"/>
    <w:tmpl w:val="89BA1A4A"/>
    <w:lvl w:ilvl="0" w:tplc="E3DE37F2">
      <w:start w:val="1"/>
      <w:numFmt w:val="decimal"/>
      <w:lvlText w:val="(%1)"/>
      <w:lvlJc w:val="left"/>
      <w:pPr>
        <w:ind w:left="1665" w:hanging="540"/>
      </w:pPr>
      <w:rPr>
        <w:rFonts w:cs="Times New Roman" w:hint="default"/>
      </w:rPr>
    </w:lvl>
    <w:lvl w:ilvl="1" w:tplc="04090017" w:tentative="1">
      <w:start w:val="1"/>
      <w:numFmt w:val="aiueoFullWidth"/>
      <w:lvlText w:val="(%2)"/>
      <w:lvlJc w:val="left"/>
      <w:pPr>
        <w:ind w:left="1965" w:hanging="420"/>
      </w:pPr>
      <w:rPr>
        <w:rFonts w:cs="Times New Roman"/>
      </w:rPr>
    </w:lvl>
    <w:lvl w:ilvl="2" w:tplc="04090011" w:tentative="1">
      <w:start w:val="1"/>
      <w:numFmt w:val="decimalEnclosedCircle"/>
      <w:lvlText w:val="%3"/>
      <w:lvlJc w:val="left"/>
      <w:pPr>
        <w:ind w:left="2385" w:hanging="420"/>
      </w:pPr>
      <w:rPr>
        <w:rFonts w:cs="Times New Roman"/>
      </w:rPr>
    </w:lvl>
    <w:lvl w:ilvl="3" w:tplc="0409000F" w:tentative="1">
      <w:start w:val="1"/>
      <w:numFmt w:val="decimal"/>
      <w:lvlText w:val="%4."/>
      <w:lvlJc w:val="left"/>
      <w:pPr>
        <w:ind w:left="2805" w:hanging="420"/>
      </w:pPr>
      <w:rPr>
        <w:rFonts w:cs="Times New Roman"/>
      </w:rPr>
    </w:lvl>
    <w:lvl w:ilvl="4" w:tplc="04090017" w:tentative="1">
      <w:start w:val="1"/>
      <w:numFmt w:val="aiueoFullWidth"/>
      <w:lvlText w:val="(%5)"/>
      <w:lvlJc w:val="left"/>
      <w:pPr>
        <w:ind w:left="3225" w:hanging="420"/>
      </w:pPr>
      <w:rPr>
        <w:rFonts w:cs="Times New Roman"/>
      </w:rPr>
    </w:lvl>
    <w:lvl w:ilvl="5" w:tplc="04090011" w:tentative="1">
      <w:start w:val="1"/>
      <w:numFmt w:val="decimalEnclosedCircle"/>
      <w:lvlText w:val="%6"/>
      <w:lvlJc w:val="left"/>
      <w:pPr>
        <w:ind w:left="3645" w:hanging="420"/>
      </w:pPr>
      <w:rPr>
        <w:rFonts w:cs="Times New Roman"/>
      </w:rPr>
    </w:lvl>
    <w:lvl w:ilvl="6" w:tplc="0409000F" w:tentative="1">
      <w:start w:val="1"/>
      <w:numFmt w:val="decimal"/>
      <w:lvlText w:val="%7."/>
      <w:lvlJc w:val="left"/>
      <w:pPr>
        <w:ind w:left="4065" w:hanging="420"/>
      </w:pPr>
      <w:rPr>
        <w:rFonts w:cs="Times New Roman"/>
      </w:rPr>
    </w:lvl>
    <w:lvl w:ilvl="7" w:tplc="04090017" w:tentative="1">
      <w:start w:val="1"/>
      <w:numFmt w:val="aiueoFullWidth"/>
      <w:lvlText w:val="(%8)"/>
      <w:lvlJc w:val="left"/>
      <w:pPr>
        <w:ind w:left="4485" w:hanging="420"/>
      </w:pPr>
      <w:rPr>
        <w:rFonts w:cs="Times New Roman"/>
      </w:rPr>
    </w:lvl>
    <w:lvl w:ilvl="8" w:tplc="04090011" w:tentative="1">
      <w:start w:val="1"/>
      <w:numFmt w:val="decimalEnclosedCircle"/>
      <w:lvlText w:val="%9"/>
      <w:lvlJc w:val="left"/>
      <w:pPr>
        <w:ind w:left="4905" w:hanging="420"/>
      </w:pPr>
      <w:rPr>
        <w:rFonts w:cs="Times New Roman"/>
      </w:rPr>
    </w:lvl>
  </w:abstractNum>
  <w:abstractNum w:abstractNumId="2" w15:restartNumberingAfterBreak="0">
    <w:nsid w:val="518653D4"/>
    <w:multiLevelType w:val="hybridMultilevel"/>
    <w:tmpl w:val="ED34AD7E"/>
    <w:lvl w:ilvl="0" w:tplc="4CC823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324F3C"/>
    <w:multiLevelType w:val="hybridMultilevel"/>
    <w:tmpl w:val="D63A1584"/>
    <w:lvl w:ilvl="0" w:tplc="1A7A28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BD"/>
    <w:rsid w:val="00030AC3"/>
    <w:rsid w:val="001C08A4"/>
    <w:rsid w:val="002841BD"/>
    <w:rsid w:val="0035206A"/>
    <w:rsid w:val="003A7BB7"/>
    <w:rsid w:val="003D1DEB"/>
    <w:rsid w:val="004E5DF9"/>
    <w:rsid w:val="00967903"/>
    <w:rsid w:val="009E193B"/>
    <w:rsid w:val="00B8537A"/>
    <w:rsid w:val="00C4462E"/>
    <w:rsid w:val="00CF4402"/>
    <w:rsid w:val="00DA053E"/>
    <w:rsid w:val="00E575B4"/>
    <w:rsid w:val="00E926F4"/>
    <w:rsid w:val="00EA6713"/>
    <w:rsid w:val="00ED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A7A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19A"/>
    <w:pPr>
      <w:tabs>
        <w:tab w:val="center" w:pos="4252"/>
        <w:tab w:val="right" w:pos="8504"/>
      </w:tabs>
      <w:snapToGrid w:val="0"/>
    </w:pPr>
  </w:style>
  <w:style w:type="character" w:customStyle="1" w:styleId="a4">
    <w:name w:val="ヘッダー (文字)"/>
    <w:basedOn w:val="a0"/>
    <w:link w:val="a3"/>
    <w:uiPriority w:val="99"/>
    <w:rsid w:val="00ED519A"/>
  </w:style>
  <w:style w:type="paragraph" w:styleId="a5">
    <w:name w:val="footer"/>
    <w:basedOn w:val="a"/>
    <w:link w:val="a6"/>
    <w:uiPriority w:val="99"/>
    <w:unhideWhenUsed/>
    <w:rsid w:val="00ED519A"/>
    <w:pPr>
      <w:tabs>
        <w:tab w:val="center" w:pos="4252"/>
        <w:tab w:val="right" w:pos="8504"/>
      </w:tabs>
      <w:snapToGrid w:val="0"/>
    </w:pPr>
  </w:style>
  <w:style w:type="character" w:customStyle="1" w:styleId="a6">
    <w:name w:val="フッター (文字)"/>
    <w:basedOn w:val="a0"/>
    <w:link w:val="a5"/>
    <w:uiPriority w:val="99"/>
    <w:rsid w:val="00ED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47AE-9445-4CED-B206-ADA3D7DA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アマチュア局（社団）の定款変更届</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アマチュア局（社団）の定款変更届</dc:title>
  <dc:subject/>
  <dc:creator/>
  <cp:keywords/>
  <dc:description/>
  <cp:lastModifiedBy/>
  <cp:revision>1</cp:revision>
  <dcterms:created xsi:type="dcterms:W3CDTF">2023-05-16T09:23:00Z</dcterms:created>
  <dcterms:modified xsi:type="dcterms:W3CDTF">2023-05-16T09:23:00Z</dcterms:modified>
</cp:coreProperties>
</file>