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CD9" w:rsidRPr="00751EA5" w:rsidRDefault="00C91445" w:rsidP="00EF6CAE">
      <w:pPr>
        <w:suppressAutoHyphens/>
        <w:autoSpaceDE w:val="0"/>
        <w:autoSpaceDN w:val="0"/>
        <w:snapToGrid w:val="0"/>
        <w:jc w:val="left"/>
        <w:textAlignment w:val="baseline"/>
        <w:rPr>
          <w:rFonts w:asciiTheme="majorEastAsia" w:eastAsiaTheme="majorEastAsia" w:hAnsiTheme="majorEastAsia"/>
          <w:kern w:val="0"/>
          <w:szCs w:val="21"/>
        </w:rPr>
      </w:pPr>
      <w:r>
        <w:rPr>
          <w:noProof/>
        </w:rPr>
        <mc:AlternateContent>
          <mc:Choice Requires="wps">
            <w:drawing>
              <wp:anchor distT="0" distB="0" distL="114300" distR="114300" simplePos="0" relativeHeight="251659264" behindDoc="0" locked="0" layoutInCell="1" allowOverlap="1" wp14:anchorId="56D5AEA7" wp14:editId="5E9A0DD0">
                <wp:simplePos x="0" y="0"/>
                <wp:positionH relativeFrom="column">
                  <wp:posOffset>4640580</wp:posOffset>
                </wp:positionH>
                <wp:positionV relativeFrom="paragraph">
                  <wp:posOffset>-301625</wp:posOffset>
                </wp:positionV>
                <wp:extent cx="1139190" cy="297180"/>
                <wp:effectExtent l="0" t="0" r="22860" b="26670"/>
                <wp:wrapNone/>
                <wp:docPr id="9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AEA7" id="_x0000_t202" coordsize="21600,21600" o:spt="202" path="m,l,21600r21600,l21600,xe">
                <v:stroke joinstyle="miter"/>
                <v:path gradientshapeok="t" o:connecttype="rect"/>
              </v:shapetype>
              <v:shape id="テキスト ボックス 1" o:spid="_x0000_s1026" type="#_x0000_t202" style="position:absolute;margin-left:365.4pt;margin-top:-23.75pt;width:89.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" strokeweight="2pt">
                <v:textbox inset="5.85pt,.7pt,5.85pt,.7pt">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v:textbox>
              </v:shape>
            </w:pict>
          </mc:Fallback>
        </mc:AlternateContent>
      </w:r>
      <w:r w:rsidR="00331CD9"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003D729A">
        <w:rPr>
          <w:rFonts w:asciiTheme="majorEastAsia" w:eastAsiaTheme="majorEastAsia" w:hAnsiTheme="majorEastAsia" w:cs="ＭＳ 明朝" w:hint="eastAsia"/>
          <w:szCs w:val="21"/>
        </w:rPr>
        <w:t xml:space="preserve">　</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86137D">
      <w:pPr>
        <w:suppressAutoHyphens/>
        <w:autoSpaceDE w:val="0"/>
        <w:autoSpaceDN w:val="0"/>
        <w:snapToGrid w:val="0"/>
        <w:ind w:firstLineChars="300" w:firstLine="63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BE0F7D">
        <w:rPr>
          <w:rFonts w:asciiTheme="majorEastAsia" w:eastAsiaTheme="majorEastAsia" w:hAnsiTheme="majorEastAsia" w:cs="ＭＳ 明朝" w:hint="eastAsia"/>
          <w:kern w:val="0"/>
          <w:szCs w:val="21"/>
        </w:rPr>
        <w:t xml:space="preserve">　　</w:t>
      </w:r>
      <w:r w:rsidR="00032008">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5A031B" w:rsidRDefault="005A031B"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5A031B" w:rsidRPr="00751EA5" w:rsidRDefault="005A031B" w:rsidP="00EF6CAE">
      <w:pPr>
        <w:suppressAutoHyphens/>
        <w:autoSpaceDE w:val="0"/>
        <w:autoSpaceDN w:val="0"/>
        <w:snapToGrid w:val="0"/>
        <w:jc w:val="left"/>
        <w:textAlignment w:val="baseline"/>
        <w:rPr>
          <w:rFonts w:asciiTheme="majorEastAsia" w:eastAsiaTheme="majorEastAsia" w:hAnsiTheme="majorEastAsia" w:cs="ＭＳ 明朝" w:hint="eastAsia"/>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hint="eastAsia"/>
          <w:spacing w:val="12"/>
          <w:kern w:val="0"/>
          <w:szCs w:val="21"/>
        </w:rPr>
      </w:pPr>
    </w:p>
    <w:p w:rsidR="005A031B" w:rsidRPr="00751EA5" w:rsidRDefault="005A031B" w:rsidP="00EF6CAE">
      <w:pPr>
        <w:suppressAutoHyphens/>
        <w:autoSpaceDE w:val="0"/>
        <w:autoSpaceDN w:val="0"/>
        <w:snapToGrid w:val="0"/>
        <w:jc w:val="left"/>
        <w:textAlignment w:val="baseline"/>
        <w:rPr>
          <w:rFonts w:asciiTheme="majorEastAsia" w:eastAsiaTheme="majorEastAsia" w:hAnsiTheme="majorEastAsia" w:hint="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Default="005A031B"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A031B" w:rsidRPr="00751EA5" w:rsidRDefault="005A031B" w:rsidP="00EF6CAE">
      <w:pPr>
        <w:suppressAutoHyphens/>
        <w:autoSpaceDE w:val="0"/>
        <w:autoSpaceDN w:val="0"/>
        <w:snapToGrid w:val="0"/>
        <w:jc w:val="left"/>
        <w:textAlignment w:val="baseline"/>
        <w:rPr>
          <w:rFonts w:asciiTheme="majorEastAsia" w:eastAsiaTheme="majorEastAsia" w:hAnsiTheme="majorEastAsia" w:hint="eastAsia"/>
          <w:spacing w:val="12"/>
          <w:kern w:val="0"/>
          <w:szCs w:val="21"/>
        </w:rPr>
      </w:pPr>
      <w:bookmarkStart w:id="0" w:name="_GoBack"/>
      <w:bookmarkEnd w:id="0"/>
    </w:p>
    <w:p w:rsidR="00EA3449" w:rsidRPr="00793BF8" w:rsidRDefault="00EA3449" w:rsidP="00EA3449">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４　事業収支総</w:t>
      </w:r>
      <w:r w:rsidR="0086137D">
        <w:rPr>
          <w:rFonts w:asciiTheme="majorEastAsia" w:eastAsiaTheme="majorEastAsia" w:hAnsiTheme="majorEastAsia" w:cs="ＭＳ 明朝" w:hint="eastAsia"/>
          <w:color w:val="000000" w:themeColor="text1"/>
          <w:kern w:val="0"/>
          <w:szCs w:val="21"/>
        </w:rPr>
        <w:t>括表</w:t>
      </w:r>
    </w:p>
    <w:p w:rsidR="00EA3449" w:rsidRPr="00793BF8" w:rsidRDefault="00EA3449" w:rsidP="00EA3449">
      <w:pPr>
        <w:suppressAutoHyphens/>
        <w:autoSpaceDE w:val="0"/>
        <w:autoSpaceDN w:val="0"/>
        <w:snapToGrid w:val="0"/>
        <w:jc w:val="righ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EA3449" w:rsidRPr="00793BF8" w:rsidTr="000F65F5">
        <w:trPr>
          <w:trHeight w:val="148"/>
        </w:trPr>
        <w:tc>
          <w:tcPr>
            <w:tcW w:w="8879" w:type="dxa"/>
            <w:gridSpan w:val="5"/>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収　　入</w:t>
            </w:r>
          </w:p>
        </w:tc>
      </w:tr>
      <w:tr w:rsidR="00EA3449" w:rsidRPr="00793BF8" w:rsidTr="000F65F5">
        <w:trPr>
          <w:trHeight w:val="435"/>
        </w:trPr>
        <w:tc>
          <w:tcPr>
            <w:tcW w:w="3088" w:type="dxa"/>
            <w:gridSpan w:val="2"/>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交付決定年月日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交付決定額</w:t>
            </w:r>
          </w:p>
        </w:tc>
        <w:tc>
          <w:tcPr>
            <w:tcW w:w="1985"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概算払年月日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概算払金額</w:t>
            </w: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精算払年月日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精算払金額</w:t>
            </w:r>
          </w:p>
        </w:tc>
      </w:tr>
      <w:tr w:rsidR="00EA3449" w:rsidRPr="00793BF8" w:rsidTr="000F65F5">
        <w:trPr>
          <w:trHeight w:val="427"/>
        </w:trPr>
        <w:tc>
          <w:tcPr>
            <w:tcW w:w="3088" w:type="dxa"/>
            <w:gridSpan w:val="2"/>
            <w:vMerge/>
          </w:tcPr>
          <w:p w:rsidR="00EA3449" w:rsidRPr="00793BF8" w:rsidRDefault="00EA3449" w:rsidP="000F65F5">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434"/>
        </w:trPr>
        <w:tc>
          <w:tcPr>
            <w:tcW w:w="3088" w:type="dxa"/>
            <w:gridSpan w:val="2"/>
            <w:tcBorders>
              <w:bottom w:val="nil"/>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補助事業者の負担額</w:t>
            </w: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1985" w:type="dxa"/>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w:t>
            </w:r>
          </w:p>
        </w:tc>
      </w:tr>
      <w:tr w:rsidR="00EA3449" w:rsidRPr="00793BF8" w:rsidTr="000F65F5">
        <w:trPr>
          <w:trHeight w:val="151"/>
        </w:trPr>
        <w:tc>
          <w:tcPr>
            <w:tcW w:w="193" w:type="dxa"/>
            <w:vMerge w:val="restart"/>
            <w:tcBorders>
              <w:top w:val="nil"/>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借入金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48"/>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自己資金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30"/>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その他（</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）（注３）</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291"/>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小計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69"/>
        </w:trPr>
        <w:tc>
          <w:tcPr>
            <w:tcW w:w="3088" w:type="dxa"/>
            <w:gridSpan w:val="2"/>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bl>
    <w:p w:rsidR="00EA3449" w:rsidRPr="00793BF8"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EA3449" w:rsidRPr="00793BF8" w:rsidRDefault="00EA3449" w:rsidP="00EA3449">
      <w:pPr>
        <w:autoSpaceDE w:val="0"/>
        <w:autoSpaceDN w:val="0"/>
        <w:adjustRightInd w:val="0"/>
        <w:snapToGrid w:val="0"/>
        <w:jc w:val="right"/>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EA3449" w:rsidRPr="00793BF8" w:rsidTr="000F65F5">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支　　出</w:t>
            </w:r>
          </w:p>
        </w:tc>
      </w:tr>
      <w:tr w:rsidR="00EA3449" w:rsidRPr="00793BF8" w:rsidTr="000F65F5">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実績額（支出額合計）</w:t>
            </w: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bl>
    <w:p w:rsidR="00EA3449" w:rsidRPr="00EA3449"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3D729A" w:rsidP="00987D49">
      <w:pPr>
        <w:autoSpaceDE w:val="0"/>
        <w:autoSpaceDN w:val="0"/>
        <w:snapToGrid w:val="0"/>
        <w:ind w:firstLineChars="1200" w:firstLine="2568"/>
        <w:rPr>
          <w:rFonts w:asciiTheme="majorEastAsia" w:eastAsiaTheme="majorEastAsia" w:hAnsiTheme="majorEastAsia" w:cs="ＭＳ 明朝"/>
          <w:spacing w:val="2"/>
          <w:szCs w:val="21"/>
        </w:rPr>
      </w:pPr>
      <w:r>
        <w:rPr>
          <w:rFonts w:asciiTheme="majorEastAsia" w:eastAsiaTheme="majorEastAsia" w:hAnsiTheme="majorEastAsia" w:cs="ＭＳ 明朝" w:hint="eastAsia"/>
          <w:spacing w:val="2"/>
          <w:szCs w:val="21"/>
        </w:rPr>
        <w:t xml:space="preserve">　　　　　　　　　　　　　　　市町村長　　　　　　　　</w:t>
      </w:r>
      <w:r w:rsidR="00B8381D" w:rsidRPr="00751EA5">
        <w:rPr>
          <w:rFonts w:asciiTheme="majorEastAsia" w:eastAsiaTheme="majorEastAsia" w:hAnsiTheme="majorEastAsia" w:cs="ＭＳ 明朝" w:hint="eastAsia"/>
          <w:spacing w:val="2"/>
          <w:szCs w:val="21"/>
        </w:rPr>
        <w:t xml:space="preserve">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B7B" w:rsidRDefault="00163B7B">
      <w:r>
        <w:separator/>
      </w:r>
    </w:p>
  </w:endnote>
  <w:endnote w:type="continuationSeparator" w:id="0">
    <w:p w:rsidR="00163B7B" w:rsidRDefault="001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2</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B7B" w:rsidRDefault="00163B7B">
      <w:r>
        <w:separator/>
      </w:r>
    </w:p>
  </w:footnote>
  <w:footnote w:type="continuationSeparator" w:id="0">
    <w:p w:rsidR="00163B7B" w:rsidRDefault="0016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253F4"/>
    <w:rsid w:val="00032008"/>
    <w:rsid w:val="00032054"/>
    <w:rsid w:val="000608E1"/>
    <w:rsid w:val="00060CD9"/>
    <w:rsid w:val="00062C83"/>
    <w:rsid w:val="000C2344"/>
    <w:rsid w:val="000C7084"/>
    <w:rsid w:val="000E2ECF"/>
    <w:rsid w:val="00103EA3"/>
    <w:rsid w:val="001625E3"/>
    <w:rsid w:val="00163B7B"/>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3AD4"/>
    <w:rsid w:val="003D729A"/>
    <w:rsid w:val="003F2470"/>
    <w:rsid w:val="00432CAE"/>
    <w:rsid w:val="00443029"/>
    <w:rsid w:val="00444CF0"/>
    <w:rsid w:val="004465D9"/>
    <w:rsid w:val="0047610F"/>
    <w:rsid w:val="00497C24"/>
    <w:rsid w:val="004A1D54"/>
    <w:rsid w:val="004F73FF"/>
    <w:rsid w:val="00525BC6"/>
    <w:rsid w:val="00574668"/>
    <w:rsid w:val="005A031B"/>
    <w:rsid w:val="005D51DA"/>
    <w:rsid w:val="005E0403"/>
    <w:rsid w:val="005E66BB"/>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820042"/>
    <w:rsid w:val="00820587"/>
    <w:rsid w:val="00827B9D"/>
    <w:rsid w:val="00836FDE"/>
    <w:rsid w:val="008407F4"/>
    <w:rsid w:val="00843D98"/>
    <w:rsid w:val="00850186"/>
    <w:rsid w:val="0085590E"/>
    <w:rsid w:val="0086137D"/>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0F7D"/>
    <w:rsid w:val="00BE4184"/>
    <w:rsid w:val="00BF25A7"/>
    <w:rsid w:val="00BF278C"/>
    <w:rsid w:val="00BF37F3"/>
    <w:rsid w:val="00BF5D0D"/>
    <w:rsid w:val="00C00E13"/>
    <w:rsid w:val="00C14FE8"/>
    <w:rsid w:val="00C23A20"/>
    <w:rsid w:val="00C3614A"/>
    <w:rsid w:val="00C4462B"/>
    <w:rsid w:val="00C5189C"/>
    <w:rsid w:val="00C72F0A"/>
    <w:rsid w:val="00C773CA"/>
    <w:rsid w:val="00C91445"/>
    <w:rsid w:val="00C919FF"/>
    <w:rsid w:val="00CA68FE"/>
    <w:rsid w:val="00CF03BD"/>
    <w:rsid w:val="00CF1AB1"/>
    <w:rsid w:val="00D07AE7"/>
    <w:rsid w:val="00D21845"/>
    <w:rsid w:val="00D2786B"/>
    <w:rsid w:val="00D36B0B"/>
    <w:rsid w:val="00D41E37"/>
    <w:rsid w:val="00D47995"/>
    <w:rsid w:val="00D65653"/>
    <w:rsid w:val="00D6723D"/>
    <w:rsid w:val="00D84A00"/>
    <w:rsid w:val="00DA447C"/>
    <w:rsid w:val="00DA7233"/>
    <w:rsid w:val="00DC0C85"/>
    <w:rsid w:val="00DE4C63"/>
    <w:rsid w:val="00DE672E"/>
    <w:rsid w:val="00E062BB"/>
    <w:rsid w:val="00E16BD2"/>
    <w:rsid w:val="00E2598A"/>
    <w:rsid w:val="00E50429"/>
    <w:rsid w:val="00E747AC"/>
    <w:rsid w:val="00EA3449"/>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36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F694-B14C-4887-9C65-DE0AFB98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913</Characters>
  <DocSecurity>0</DocSecurity>
  <Lines>7</Lines>
  <Paragraphs>2</Paragraphs>
  <ScaleCrop>false</ScaleCrop>
  <LinksUpToDate>false</LinksUpToDate>
  <CharactersWithSpaces>1071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