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7AFD5" w14:textId="77777777" w:rsidR="00294965" w:rsidRPr="005519F1" w:rsidRDefault="00294965" w:rsidP="00294965">
      <w:pPr>
        <w:autoSpaceDN w:val="0"/>
        <w:spacing w:line="440" w:lineRule="exact"/>
        <w:jc w:val="center"/>
        <w:textAlignment w:val="center"/>
        <w:rPr>
          <w:sz w:val="44"/>
          <w:szCs w:val="44"/>
        </w:rPr>
      </w:pPr>
    </w:p>
    <w:p w14:paraId="0E918075" w14:textId="77777777" w:rsidR="00294965" w:rsidRPr="0060448B" w:rsidRDefault="00294965" w:rsidP="00294965">
      <w:pPr>
        <w:autoSpaceDN w:val="0"/>
        <w:spacing w:line="440" w:lineRule="exact"/>
        <w:jc w:val="center"/>
        <w:textAlignment w:val="center"/>
        <w:rPr>
          <w:color w:val="000000" w:themeColor="text1"/>
          <w:sz w:val="44"/>
          <w:szCs w:val="44"/>
        </w:rPr>
      </w:pPr>
    </w:p>
    <w:p w14:paraId="7EF9C890" w14:textId="77777777" w:rsidR="00294965" w:rsidRPr="0060448B" w:rsidRDefault="00294965" w:rsidP="00294965">
      <w:pPr>
        <w:autoSpaceDN w:val="0"/>
        <w:spacing w:line="440" w:lineRule="exact"/>
        <w:jc w:val="center"/>
        <w:textAlignment w:val="center"/>
        <w:rPr>
          <w:color w:val="000000" w:themeColor="text1"/>
          <w:sz w:val="44"/>
          <w:szCs w:val="44"/>
        </w:rPr>
      </w:pPr>
    </w:p>
    <w:p w14:paraId="4F904821" w14:textId="77777777" w:rsidR="00294965" w:rsidRPr="0060448B" w:rsidRDefault="00294965" w:rsidP="00294965">
      <w:pPr>
        <w:autoSpaceDN w:val="0"/>
        <w:spacing w:line="440" w:lineRule="exact"/>
        <w:jc w:val="center"/>
        <w:textAlignment w:val="center"/>
        <w:rPr>
          <w:color w:val="000000" w:themeColor="text1"/>
          <w:sz w:val="44"/>
          <w:szCs w:val="44"/>
        </w:rPr>
      </w:pPr>
    </w:p>
    <w:p w14:paraId="6D2BF1BA" w14:textId="77777777" w:rsidR="00294965" w:rsidRPr="0060448B" w:rsidRDefault="00294965" w:rsidP="00294965">
      <w:pPr>
        <w:autoSpaceDN w:val="0"/>
        <w:spacing w:line="440" w:lineRule="exact"/>
        <w:jc w:val="center"/>
        <w:textAlignment w:val="center"/>
        <w:rPr>
          <w:color w:val="000000" w:themeColor="text1"/>
          <w:sz w:val="44"/>
          <w:szCs w:val="44"/>
        </w:rPr>
      </w:pPr>
    </w:p>
    <w:p w14:paraId="49E5614F" w14:textId="77777777" w:rsidR="00294965" w:rsidRPr="0060448B" w:rsidRDefault="00294965" w:rsidP="00294965">
      <w:pPr>
        <w:autoSpaceDN w:val="0"/>
        <w:spacing w:line="440" w:lineRule="exact"/>
        <w:jc w:val="center"/>
        <w:textAlignment w:val="center"/>
        <w:rPr>
          <w:color w:val="000000" w:themeColor="text1"/>
          <w:sz w:val="44"/>
          <w:szCs w:val="44"/>
        </w:rPr>
      </w:pPr>
    </w:p>
    <w:p w14:paraId="7FD2ED89" w14:textId="77777777" w:rsidR="00294965" w:rsidRPr="0060448B" w:rsidRDefault="00294965" w:rsidP="00294965">
      <w:pPr>
        <w:autoSpaceDN w:val="0"/>
        <w:spacing w:line="440" w:lineRule="exact"/>
        <w:jc w:val="center"/>
        <w:textAlignment w:val="center"/>
        <w:rPr>
          <w:color w:val="000000" w:themeColor="text1"/>
          <w:sz w:val="44"/>
          <w:szCs w:val="44"/>
        </w:rPr>
      </w:pPr>
    </w:p>
    <w:p w14:paraId="59EF98CE" w14:textId="77777777" w:rsidR="00294965" w:rsidRPr="0060448B" w:rsidRDefault="00294965" w:rsidP="00294965">
      <w:pPr>
        <w:autoSpaceDN w:val="0"/>
        <w:spacing w:line="440" w:lineRule="exact"/>
        <w:jc w:val="center"/>
        <w:textAlignment w:val="center"/>
        <w:rPr>
          <w:color w:val="000000" w:themeColor="text1"/>
          <w:sz w:val="44"/>
          <w:szCs w:val="44"/>
        </w:rPr>
      </w:pPr>
    </w:p>
    <w:p w14:paraId="57C5F060" w14:textId="77777777" w:rsidR="00B85510" w:rsidRPr="0060448B" w:rsidRDefault="00B85510" w:rsidP="00294965">
      <w:pPr>
        <w:autoSpaceDN w:val="0"/>
        <w:spacing w:line="440" w:lineRule="exact"/>
        <w:jc w:val="center"/>
        <w:textAlignment w:val="center"/>
        <w:rPr>
          <w:color w:val="000000" w:themeColor="text1"/>
          <w:sz w:val="44"/>
          <w:szCs w:val="44"/>
        </w:rPr>
      </w:pPr>
      <w:r w:rsidRPr="0060448B">
        <w:rPr>
          <w:rFonts w:hint="eastAsia"/>
          <w:color w:val="000000" w:themeColor="text1"/>
          <w:sz w:val="44"/>
          <w:szCs w:val="44"/>
        </w:rPr>
        <w:t>Ⅰ．　土　　　　地</w:t>
      </w:r>
    </w:p>
    <w:p w14:paraId="5FA36F09" w14:textId="77777777" w:rsidR="00294965" w:rsidRPr="0060448B" w:rsidRDefault="00294965" w:rsidP="00B85510">
      <w:pPr>
        <w:autoSpaceDN w:val="0"/>
        <w:textAlignment w:val="center"/>
        <w:rPr>
          <w:color w:val="000000" w:themeColor="text1"/>
          <w:sz w:val="24"/>
          <w:szCs w:val="24"/>
        </w:rPr>
      </w:pPr>
    </w:p>
    <w:p w14:paraId="1BE79625" w14:textId="77777777" w:rsidR="00294965" w:rsidRPr="0060448B" w:rsidRDefault="00294965" w:rsidP="00B85510">
      <w:pPr>
        <w:autoSpaceDN w:val="0"/>
        <w:textAlignment w:val="center"/>
        <w:rPr>
          <w:color w:val="000000" w:themeColor="text1"/>
          <w:sz w:val="24"/>
          <w:szCs w:val="24"/>
        </w:rPr>
        <w:sectPr w:rsidR="00294965" w:rsidRPr="0060448B" w:rsidSect="00B85510">
          <w:headerReference w:type="even" r:id="rId11"/>
          <w:pgSz w:w="16838" w:h="11906" w:orient="landscape" w:code="9"/>
          <w:pgMar w:top="1000" w:right="1339" w:bottom="1000" w:left="1339" w:header="851" w:footer="992" w:gutter="0"/>
          <w:cols w:space="425"/>
          <w:docGrid w:type="linesAndChars" w:linePitch="400" w:charSpace="6144"/>
        </w:sectPr>
      </w:pPr>
    </w:p>
    <w:p w14:paraId="1E77D62C" w14:textId="77777777" w:rsidR="00294965" w:rsidRPr="0060448B" w:rsidRDefault="00294965" w:rsidP="00B85510">
      <w:pPr>
        <w:autoSpaceDN w:val="0"/>
        <w:textAlignment w:val="center"/>
        <w:rPr>
          <w:color w:val="000000" w:themeColor="text1"/>
          <w:sz w:val="24"/>
          <w:szCs w:val="24"/>
        </w:rPr>
        <w:sectPr w:rsidR="00294965" w:rsidRPr="0060448B" w:rsidSect="00B85510">
          <w:footerReference w:type="default" r:id="rId12"/>
          <w:pgSz w:w="16838" w:h="11906" w:orient="landscape" w:code="9"/>
          <w:pgMar w:top="1000" w:right="1339" w:bottom="1000" w:left="1339" w:header="851" w:footer="992" w:gutter="0"/>
          <w:cols w:space="425"/>
          <w:docGrid w:type="linesAndChars" w:linePitch="400" w:charSpace="6144"/>
        </w:sectPr>
      </w:pPr>
    </w:p>
    <w:p w14:paraId="76600975" w14:textId="77777777" w:rsidR="00B85510" w:rsidRPr="0060448B" w:rsidRDefault="00B85510" w:rsidP="00B85510">
      <w:pPr>
        <w:autoSpaceDN w:val="0"/>
        <w:textAlignment w:val="center"/>
        <w:rPr>
          <w:rFonts w:asciiTheme="majorEastAsia" w:eastAsiaTheme="majorEastAsia" w:hAnsiTheme="majorEastAsia"/>
          <w:color w:val="000000" w:themeColor="text1"/>
          <w:sz w:val="24"/>
          <w:szCs w:val="24"/>
        </w:rPr>
      </w:pPr>
      <w:r w:rsidRPr="0060448B">
        <w:rPr>
          <w:rFonts w:asciiTheme="majorEastAsia" w:eastAsiaTheme="majorEastAsia" w:hAnsiTheme="majorEastAsia" w:hint="eastAsia"/>
          <w:color w:val="000000" w:themeColor="text1"/>
          <w:sz w:val="24"/>
          <w:szCs w:val="24"/>
        </w:rPr>
        <w:lastRenderedPageBreak/>
        <w:t>Ⅰ．土地</w:t>
      </w:r>
    </w:p>
    <w:p w14:paraId="5D57C58A" w14:textId="77777777" w:rsidR="00B85510" w:rsidRPr="0060448B" w:rsidRDefault="00B85510" w:rsidP="00B85510">
      <w:pPr>
        <w:autoSpaceDN w:val="0"/>
        <w:textAlignment w:val="center"/>
        <w:rPr>
          <w:rFonts w:asciiTheme="majorEastAsia" w:eastAsiaTheme="majorEastAsia" w:hAnsiTheme="majorEastAsia"/>
          <w:color w:val="000000" w:themeColor="text1"/>
          <w:sz w:val="24"/>
          <w:szCs w:val="24"/>
        </w:rPr>
      </w:pPr>
      <w:r w:rsidRPr="0060448B">
        <w:rPr>
          <w:rFonts w:asciiTheme="majorEastAsia" w:eastAsiaTheme="majorEastAsia" w:hAnsiTheme="majorEastAsia" w:hint="eastAsia"/>
          <w:color w:val="000000" w:themeColor="text1"/>
          <w:sz w:val="24"/>
          <w:szCs w:val="24"/>
        </w:rPr>
        <w:t>記載事項の説明</w:t>
      </w:r>
    </w:p>
    <w:p w14:paraId="0B4218AD" w14:textId="77777777" w:rsidR="00294965" w:rsidRPr="0060448B" w:rsidRDefault="00294965" w:rsidP="00B85510">
      <w:pPr>
        <w:autoSpaceDN w:val="0"/>
        <w:textAlignment w:val="center"/>
        <w:rPr>
          <w:rFonts w:asciiTheme="majorEastAsia" w:eastAsiaTheme="majorEastAsia" w:hAnsiTheme="majorEastAsia"/>
          <w:color w:val="000000" w:themeColor="text1"/>
          <w:sz w:val="24"/>
          <w:szCs w:val="24"/>
        </w:rPr>
      </w:pPr>
    </w:p>
    <w:p w14:paraId="01B95AA6" w14:textId="77777777" w:rsidR="00B85510" w:rsidRPr="0060448B" w:rsidRDefault="00B85510" w:rsidP="00B85510">
      <w:pPr>
        <w:autoSpaceDN w:val="0"/>
        <w:textAlignment w:val="center"/>
        <w:rPr>
          <w:rFonts w:asciiTheme="majorEastAsia" w:eastAsiaTheme="majorEastAsia" w:hAnsiTheme="majorEastAsia"/>
          <w:color w:val="000000" w:themeColor="text1"/>
          <w:sz w:val="24"/>
          <w:szCs w:val="24"/>
        </w:rPr>
      </w:pPr>
      <w:r w:rsidRPr="0060448B">
        <w:rPr>
          <w:rFonts w:asciiTheme="majorEastAsia" w:eastAsiaTheme="majorEastAsia" w:hAnsiTheme="majorEastAsia" w:hint="eastAsia"/>
          <w:color w:val="000000" w:themeColor="text1"/>
          <w:sz w:val="24"/>
          <w:szCs w:val="24"/>
        </w:rPr>
        <w:t>１</w:t>
      </w:r>
      <w:r w:rsidR="00594ED5" w:rsidRPr="0060448B">
        <w:rPr>
          <w:rFonts w:asciiTheme="majorEastAsia" w:eastAsiaTheme="majorEastAsia" w:hAnsiTheme="majorEastAsia" w:hint="eastAsia"/>
          <w:color w:val="000000" w:themeColor="text1"/>
          <w:sz w:val="24"/>
          <w:szCs w:val="24"/>
        </w:rPr>
        <w:t xml:space="preserve">　</w:t>
      </w:r>
      <w:r w:rsidRPr="0060448B">
        <w:rPr>
          <w:rFonts w:asciiTheme="majorEastAsia" w:eastAsiaTheme="majorEastAsia" w:hAnsiTheme="majorEastAsia" w:hint="eastAsia"/>
          <w:color w:val="000000" w:themeColor="text1"/>
          <w:sz w:val="24"/>
          <w:szCs w:val="24"/>
        </w:rPr>
        <w:t>納税義務者数に関する調</w:t>
      </w:r>
    </w:p>
    <w:p w14:paraId="3ED755D1" w14:textId="77777777" w:rsidR="00B85510" w:rsidRPr="0060448B" w:rsidRDefault="00B85510" w:rsidP="00294965">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⑴　本表は、土地に係る固定資産税の納税義務者数を個人・法人の区分に従い記載した。</w:t>
      </w:r>
    </w:p>
    <w:p w14:paraId="6603FFA7" w14:textId="77777777" w:rsidR="00B85510" w:rsidRPr="0060448B" w:rsidRDefault="00B85510" w:rsidP="00294965">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⑵　「法定免税点」とは、地方税法（以下「法」という。）第</w:t>
      </w:r>
      <w:r w:rsidRPr="0060448B">
        <w:rPr>
          <w:color w:val="000000" w:themeColor="text1"/>
          <w:sz w:val="24"/>
          <w:szCs w:val="24"/>
        </w:rPr>
        <w:t>351</w:t>
      </w:r>
      <w:r w:rsidRPr="0060448B">
        <w:rPr>
          <w:rFonts w:hint="eastAsia"/>
          <w:color w:val="000000" w:themeColor="text1"/>
          <w:sz w:val="24"/>
          <w:szCs w:val="24"/>
        </w:rPr>
        <w:t>条本文の規定による免税点をいい、同条ただし書の規定を適用している市町村における免税点をいうものではないこと（以下</w:t>
      </w:r>
      <w:r w:rsidR="00DB1205" w:rsidRPr="0060448B">
        <w:rPr>
          <w:rFonts w:hint="eastAsia"/>
          <w:color w:val="000000" w:themeColor="text1"/>
          <w:sz w:val="24"/>
          <w:szCs w:val="24"/>
        </w:rPr>
        <w:t>の調において</w:t>
      </w:r>
      <w:r w:rsidRPr="0060448B">
        <w:rPr>
          <w:rFonts w:hint="eastAsia"/>
          <w:color w:val="000000" w:themeColor="text1"/>
          <w:sz w:val="24"/>
          <w:szCs w:val="24"/>
        </w:rPr>
        <w:t>同じ。）。</w:t>
      </w:r>
    </w:p>
    <w:p w14:paraId="42739A83" w14:textId="2876A4F5" w:rsidR="00B85510" w:rsidRPr="0060448B" w:rsidRDefault="00B85510" w:rsidP="00E93914">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⑶　「大都市計」は、</w:t>
      </w:r>
      <w:r w:rsidR="00AC357E">
        <w:rPr>
          <w:rFonts w:hint="eastAsia"/>
          <w:color w:val="000000" w:themeColor="text1"/>
          <w:sz w:val="24"/>
          <w:szCs w:val="24"/>
        </w:rPr>
        <w:t>令和６</w:t>
      </w:r>
      <w:r w:rsidRPr="0060448B">
        <w:rPr>
          <w:rFonts w:hint="eastAsia"/>
          <w:color w:val="000000" w:themeColor="text1"/>
          <w:sz w:val="24"/>
          <w:szCs w:val="24"/>
        </w:rPr>
        <w:t>年１月１日における地方自治法第</w:t>
      </w:r>
      <w:r w:rsidRPr="0060448B">
        <w:rPr>
          <w:color w:val="000000" w:themeColor="text1"/>
          <w:sz w:val="24"/>
          <w:szCs w:val="24"/>
        </w:rPr>
        <w:t>252</w:t>
      </w:r>
      <w:r w:rsidRPr="0060448B">
        <w:rPr>
          <w:rFonts w:hint="eastAsia"/>
          <w:color w:val="000000" w:themeColor="text1"/>
          <w:sz w:val="24"/>
          <w:szCs w:val="24"/>
        </w:rPr>
        <w:t>条の</w:t>
      </w:r>
      <w:r w:rsidRPr="0060448B">
        <w:rPr>
          <w:color w:val="000000" w:themeColor="text1"/>
          <w:sz w:val="24"/>
          <w:szCs w:val="24"/>
        </w:rPr>
        <w:t>19</w:t>
      </w:r>
      <w:r w:rsidRPr="0060448B">
        <w:rPr>
          <w:rFonts w:hint="eastAsia"/>
          <w:color w:val="000000" w:themeColor="text1"/>
          <w:sz w:val="24"/>
          <w:szCs w:val="24"/>
        </w:rPr>
        <w:t>第１項の指定都市及び東京都特別区の数値を合計したもの</w:t>
      </w:r>
      <w:r w:rsidR="00594ED5" w:rsidRPr="0060448B">
        <w:rPr>
          <w:rFonts w:hint="eastAsia"/>
          <w:color w:val="000000" w:themeColor="text1"/>
          <w:sz w:val="24"/>
          <w:szCs w:val="24"/>
        </w:rPr>
        <w:t>である</w:t>
      </w:r>
      <w:r w:rsidRPr="0060448B">
        <w:rPr>
          <w:rFonts w:hint="eastAsia"/>
          <w:color w:val="000000" w:themeColor="text1"/>
          <w:sz w:val="24"/>
          <w:szCs w:val="24"/>
        </w:rPr>
        <w:t>（以下</w:t>
      </w:r>
      <w:r w:rsidR="00384FCB" w:rsidRPr="0060448B">
        <w:rPr>
          <w:rFonts w:hint="eastAsia"/>
          <w:color w:val="000000" w:themeColor="text1"/>
          <w:sz w:val="24"/>
          <w:szCs w:val="24"/>
        </w:rPr>
        <w:t>の</w:t>
      </w:r>
      <w:r w:rsidR="00384FCB" w:rsidRPr="0060448B">
        <w:rPr>
          <w:color w:val="000000" w:themeColor="text1"/>
          <w:sz w:val="24"/>
          <w:szCs w:val="24"/>
        </w:rPr>
        <w:t>調</w:t>
      </w:r>
      <w:r w:rsidR="00384FCB" w:rsidRPr="0060448B">
        <w:rPr>
          <w:rFonts w:hint="eastAsia"/>
          <w:color w:val="000000" w:themeColor="text1"/>
          <w:sz w:val="24"/>
          <w:szCs w:val="24"/>
        </w:rPr>
        <w:t>において</w:t>
      </w:r>
      <w:r w:rsidRPr="0060448B">
        <w:rPr>
          <w:rFonts w:hint="eastAsia"/>
          <w:color w:val="000000" w:themeColor="text1"/>
          <w:sz w:val="24"/>
          <w:szCs w:val="24"/>
        </w:rPr>
        <w:t>同じ。）。</w:t>
      </w:r>
    </w:p>
    <w:p w14:paraId="67FB5C31" w14:textId="77777777" w:rsidR="00B85510" w:rsidRPr="0060448B" w:rsidRDefault="00B85510" w:rsidP="00294965">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⑷　共有に係る土地については、連帯納税義務者（法第</w:t>
      </w:r>
      <w:r w:rsidRPr="0060448B">
        <w:rPr>
          <w:color w:val="000000" w:themeColor="text1"/>
          <w:sz w:val="24"/>
          <w:szCs w:val="24"/>
        </w:rPr>
        <w:t>352</w:t>
      </w:r>
      <w:r w:rsidRPr="0060448B">
        <w:rPr>
          <w:rFonts w:hint="eastAsia"/>
          <w:color w:val="000000" w:themeColor="text1"/>
          <w:sz w:val="24"/>
          <w:szCs w:val="24"/>
        </w:rPr>
        <w:t>条の２の場合は、共用土地納税義務者）の数によらず１人とした。個人と法人が共有している場合の個人、法人の区分は、後記３の⑵によった。</w:t>
      </w:r>
    </w:p>
    <w:p w14:paraId="310CC461" w14:textId="77777777" w:rsidR="00294965" w:rsidRPr="0060448B" w:rsidRDefault="00294965" w:rsidP="00B85510">
      <w:pPr>
        <w:autoSpaceDN w:val="0"/>
        <w:textAlignment w:val="center"/>
        <w:rPr>
          <w:color w:val="000000" w:themeColor="text1"/>
          <w:sz w:val="24"/>
          <w:szCs w:val="24"/>
        </w:rPr>
      </w:pPr>
    </w:p>
    <w:p w14:paraId="51D68B63" w14:textId="77777777" w:rsidR="00B85510" w:rsidRPr="0060448B" w:rsidRDefault="00B85510" w:rsidP="00B85510">
      <w:pPr>
        <w:autoSpaceDN w:val="0"/>
        <w:textAlignment w:val="center"/>
        <w:rPr>
          <w:rFonts w:asciiTheme="majorEastAsia" w:eastAsiaTheme="majorEastAsia" w:hAnsiTheme="majorEastAsia"/>
          <w:color w:val="000000" w:themeColor="text1"/>
          <w:sz w:val="24"/>
          <w:szCs w:val="24"/>
        </w:rPr>
      </w:pPr>
      <w:r w:rsidRPr="0060448B">
        <w:rPr>
          <w:rFonts w:asciiTheme="majorEastAsia" w:eastAsiaTheme="majorEastAsia" w:hAnsiTheme="majorEastAsia" w:hint="eastAsia"/>
          <w:color w:val="000000" w:themeColor="text1"/>
          <w:sz w:val="24"/>
          <w:szCs w:val="24"/>
        </w:rPr>
        <w:t>２</w:t>
      </w:r>
      <w:r w:rsidR="00594ED5" w:rsidRPr="0060448B">
        <w:rPr>
          <w:rFonts w:asciiTheme="majorEastAsia" w:eastAsiaTheme="majorEastAsia" w:hAnsiTheme="majorEastAsia" w:hint="eastAsia"/>
          <w:color w:val="000000" w:themeColor="text1"/>
          <w:sz w:val="24"/>
          <w:szCs w:val="24"/>
        </w:rPr>
        <w:t xml:space="preserve">　</w:t>
      </w:r>
      <w:r w:rsidRPr="0060448B">
        <w:rPr>
          <w:rFonts w:asciiTheme="majorEastAsia" w:eastAsiaTheme="majorEastAsia" w:hAnsiTheme="majorEastAsia" w:hint="eastAsia"/>
          <w:color w:val="000000" w:themeColor="text1"/>
          <w:sz w:val="24"/>
          <w:szCs w:val="24"/>
        </w:rPr>
        <w:t>総括表</w:t>
      </w:r>
    </w:p>
    <w:p w14:paraId="2EAE401D" w14:textId="77777777" w:rsidR="00B85510" w:rsidRPr="0060448B" w:rsidRDefault="00C50C46" w:rsidP="00294965">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⑴　「地積」、「決定</w:t>
      </w:r>
      <w:r w:rsidR="00B85510" w:rsidRPr="0060448B">
        <w:rPr>
          <w:rFonts w:hint="eastAsia"/>
          <w:color w:val="000000" w:themeColor="text1"/>
          <w:sz w:val="24"/>
          <w:szCs w:val="24"/>
        </w:rPr>
        <w:t>価格」</w:t>
      </w:r>
      <w:r w:rsidR="006039A2" w:rsidRPr="0060448B">
        <w:rPr>
          <w:rFonts w:hint="eastAsia"/>
          <w:color w:val="000000" w:themeColor="text1"/>
          <w:sz w:val="24"/>
          <w:szCs w:val="24"/>
        </w:rPr>
        <w:t>、</w:t>
      </w:r>
      <w:r w:rsidR="00B85510" w:rsidRPr="0060448B">
        <w:rPr>
          <w:rFonts w:hint="eastAsia"/>
          <w:color w:val="000000" w:themeColor="text1"/>
          <w:sz w:val="24"/>
          <w:szCs w:val="24"/>
        </w:rPr>
        <w:t>「課税標準額」</w:t>
      </w:r>
      <w:r w:rsidR="006039A2" w:rsidRPr="0060448B">
        <w:rPr>
          <w:rFonts w:hint="eastAsia"/>
          <w:color w:val="000000" w:themeColor="text1"/>
          <w:sz w:val="24"/>
          <w:szCs w:val="24"/>
        </w:rPr>
        <w:t>及び</w:t>
      </w:r>
      <w:r w:rsidR="00B85510" w:rsidRPr="0060448B">
        <w:rPr>
          <w:rFonts w:hint="eastAsia"/>
          <w:color w:val="000000" w:themeColor="text1"/>
          <w:sz w:val="24"/>
          <w:szCs w:val="24"/>
        </w:rPr>
        <w:t>「単位当たり価格」は</w:t>
      </w:r>
      <w:r w:rsidR="006039A2" w:rsidRPr="0060448B">
        <w:rPr>
          <w:rFonts w:hint="eastAsia"/>
          <w:color w:val="000000" w:themeColor="text1"/>
          <w:sz w:val="24"/>
          <w:szCs w:val="24"/>
        </w:rPr>
        <w:t>、</w:t>
      </w:r>
      <w:r w:rsidR="006039A2" w:rsidRPr="0060448B">
        <w:rPr>
          <w:color w:val="000000" w:themeColor="text1"/>
          <w:sz w:val="24"/>
          <w:szCs w:val="24"/>
        </w:rPr>
        <w:t>それぞれ</w:t>
      </w:r>
      <w:r w:rsidR="006039A2" w:rsidRPr="0060448B">
        <w:rPr>
          <w:rFonts w:hint="eastAsia"/>
          <w:color w:val="000000" w:themeColor="text1"/>
          <w:sz w:val="24"/>
          <w:szCs w:val="24"/>
        </w:rPr>
        <w:t>表示単位</w:t>
      </w:r>
      <w:r w:rsidR="00B85510" w:rsidRPr="0060448B">
        <w:rPr>
          <w:rFonts w:hint="eastAsia"/>
          <w:color w:val="000000" w:themeColor="text1"/>
          <w:sz w:val="24"/>
          <w:szCs w:val="24"/>
        </w:rPr>
        <w:t>未満を</w:t>
      </w:r>
      <w:r w:rsidR="006039A2" w:rsidRPr="0060448B">
        <w:rPr>
          <w:rFonts w:hint="eastAsia"/>
          <w:color w:val="000000" w:themeColor="text1"/>
          <w:sz w:val="24"/>
          <w:szCs w:val="24"/>
        </w:rPr>
        <w:t>市町村ごとに</w:t>
      </w:r>
      <w:r w:rsidR="00B85510" w:rsidRPr="0060448B">
        <w:rPr>
          <w:rFonts w:hint="eastAsia"/>
          <w:color w:val="000000" w:themeColor="text1"/>
          <w:sz w:val="24"/>
          <w:szCs w:val="24"/>
        </w:rPr>
        <w:t>四捨五入した</w:t>
      </w:r>
      <w:r w:rsidR="00594ED5" w:rsidRPr="0060448B">
        <w:rPr>
          <w:rFonts w:hint="eastAsia"/>
          <w:color w:val="000000" w:themeColor="text1"/>
          <w:sz w:val="24"/>
          <w:szCs w:val="24"/>
        </w:rPr>
        <w:t>値</w:t>
      </w:r>
      <w:r w:rsidR="00594ED5" w:rsidRPr="0060448B">
        <w:rPr>
          <w:color w:val="000000" w:themeColor="text1"/>
          <w:sz w:val="24"/>
          <w:szCs w:val="24"/>
        </w:rPr>
        <w:t>の合計である</w:t>
      </w:r>
      <w:r w:rsidR="00B85510" w:rsidRPr="0060448B">
        <w:rPr>
          <w:rFonts w:hint="eastAsia"/>
          <w:color w:val="000000" w:themeColor="text1"/>
          <w:sz w:val="24"/>
          <w:szCs w:val="24"/>
        </w:rPr>
        <w:t>。</w:t>
      </w:r>
    </w:p>
    <w:p w14:paraId="6DDE68A2" w14:textId="77777777" w:rsidR="00B85510" w:rsidRPr="0060448B" w:rsidRDefault="00B85510" w:rsidP="00294965">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⑵　「筆数」の欄には、一つの筆が二以上の地目（小区分を含む。）に該当する場合は、それぞれの区分ごとに１筆として計上した。例えば、１筆の住宅用地が「小規模住宅用地」と「一般住宅用地」とのいずれにも該当する部分を有する場合は、それぞれの区分において１筆として記載した。したがって、各区分の合計は延べ筆数となる。</w:t>
      </w:r>
    </w:p>
    <w:p w14:paraId="0860EF5D" w14:textId="77777777" w:rsidR="00B85510" w:rsidRPr="0060448B" w:rsidRDefault="00B85510" w:rsidP="00294965">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⑶　「単位当たり価格」の欄には、１平方メートル当たりの価格を記載した。</w:t>
      </w:r>
    </w:p>
    <w:p w14:paraId="09CB7477" w14:textId="77777777" w:rsidR="00B85510" w:rsidRPr="0060448B" w:rsidRDefault="00B85510" w:rsidP="00294965">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⑷</w:t>
      </w:r>
      <w:r w:rsidR="00885C28" w:rsidRPr="0060448B">
        <w:rPr>
          <w:rFonts w:hint="eastAsia"/>
          <w:color w:val="000000" w:themeColor="text1"/>
          <w:spacing w:val="-4"/>
          <w:sz w:val="24"/>
          <w:szCs w:val="24"/>
        </w:rPr>
        <w:t xml:space="preserve">　｢</w:t>
      </w:r>
      <w:r w:rsidRPr="0060448B">
        <w:rPr>
          <w:rFonts w:hint="eastAsia"/>
          <w:color w:val="000000" w:themeColor="text1"/>
          <w:spacing w:val="-4"/>
          <w:sz w:val="24"/>
          <w:szCs w:val="24"/>
        </w:rPr>
        <w:t>田</w:t>
      </w:r>
      <w:r w:rsidR="00885C28" w:rsidRPr="0060448B">
        <w:rPr>
          <w:rFonts w:hint="eastAsia"/>
          <w:color w:val="000000" w:themeColor="text1"/>
          <w:spacing w:val="-4"/>
          <w:sz w:val="24"/>
          <w:szCs w:val="24"/>
        </w:rPr>
        <w:t>」</w:t>
      </w:r>
      <w:r w:rsidRPr="0060448B">
        <w:rPr>
          <w:rFonts w:hint="eastAsia"/>
          <w:color w:val="000000" w:themeColor="text1"/>
          <w:spacing w:val="-4"/>
          <w:sz w:val="24"/>
          <w:szCs w:val="24"/>
        </w:rPr>
        <w:t>の小区分において</w:t>
      </w:r>
      <w:r w:rsidR="00D06942" w:rsidRPr="0060448B">
        <w:rPr>
          <w:rFonts w:hint="eastAsia"/>
          <w:color w:val="000000" w:themeColor="text1"/>
          <w:spacing w:val="-4"/>
          <w:sz w:val="24"/>
          <w:szCs w:val="24"/>
        </w:rPr>
        <w:t>、</w:t>
      </w:r>
      <w:r w:rsidR="00885C28" w:rsidRPr="0060448B">
        <w:rPr>
          <w:rFonts w:hint="eastAsia"/>
          <w:color w:val="000000" w:themeColor="text1"/>
          <w:spacing w:val="-4"/>
          <w:sz w:val="24"/>
          <w:szCs w:val="24"/>
        </w:rPr>
        <w:t>｢</w:t>
      </w:r>
      <w:r w:rsidRPr="0060448B">
        <w:rPr>
          <w:rFonts w:hint="eastAsia"/>
          <w:color w:val="000000" w:themeColor="text1"/>
          <w:spacing w:val="-4"/>
          <w:sz w:val="24"/>
          <w:szCs w:val="24"/>
        </w:rPr>
        <w:t>一般田</w:t>
      </w:r>
      <w:r w:rsidR="00885C28" w:rsidRPr="0060448B">
        <w:rPr>
          <w:rFonts w:hint="eastAsia"/>
          <w:color w:val="000000" w:themeColor="text1"/>
          <w:spacing w:val="-4"/>
          <w:sz w:val="24"/>
          <w:szCs w:val="24"/>
        </w:rPr>
        <w:t>」</w:t>
      </w:r>
      <w:r w:rsidR="007968BE" w:rsidRPr="0060448B">
        <w:rPr>
          <w:rFonts w:hint="eastAsia"/>
          <w:color w:val="000000" w:themeColor="text1"/>
          <w:spacing w:val="-4"/>
          <w:sz w:val="24"/>
          <w:szCs w:val="24"/>
        </w:rPr>
        <w:t>、</w:t>
      </w:r>
      <w:r w:rsidR="00885C28" w:rsidRPr="0060448B">
        <w:rPr>
          <w:rFonts w:hint="eastAsia"/>
          <w:color w:val="000000" w:themeColor="text1"/>
          <w:spacing w:val="-4"/>
          <w:sz w:val="24"/>
          <w:szCs w:val="24"/>
        </w:rPr>
        <w:t>｢</w:t>
      </w:r>
      <w:r w:rsidR="007968BE" w:rsidRPr="0060448B">
        <w:rPr>
          <w:rFonts w:hint="eastAsia"/>
          <w:color w:val="000000" w:themeColor="text1"/>
          <w:spacing w:val="-4"/>
          <w:sz w:val="24"/>
          <w:szCs w:val="24"/>
        </w:rPr>
        <w:t>勧告遊休田</w:t>
      </w:r>
      <w:r w:rsidR="00885C28" w:rsidRPr="0060448B">
        <w:rPr>
          <w:rFonts w:hint="eastAsia"/>
          <w:color w:val="000000" w:themeColor="text1"/>
          <w:spacing w:val="-4"/>
          <w:sz w:val="24"/>
          <w:szCs w:val="24"/>
        </w:rPr>
        <w:t>」</w:t>
      </w:r>
      <w:r w:rsidRPr="0060448B">
        <w:rPr>
          <w:rFonts w:hint="eastAsia"/>
          <w:color w:val="000000" w:themeColor="text1"/>
          <w:spacing w:val="-4"/>
          <w:sz w:val="24"/>
          <w:szCs w:val="24"/>
        </w:rPr>
        <w:t>及び</w:t>
      </w:r>
      <w:r w:rsidR="00885C28" w:rsidRPr="0060448B">
        <w:rPr>
          <w:rFonts w:hint="eastAsia"/>
          <w:color w:val="000000" w:themeColor="text1"/>
          <w:spacing w:val="-4"/>
          <w:sz w:val="24"/>
          <w:szCs w:val="24"/>
        </w:rPr>
        <w:t>｢</w:t>
      </w:r>
      <w:r w:rsidRPr="0060448B">
        <w:rPr>
          <w:rFonts w:hint="eastAsia"/>
          <w:color w:val="000000" w:themeColor="text1"/>
          <w:spacing w:val="-4"/>
          <w:sz w:val="24"/>
          <w:szCs w:val="24"/>
        </w:rPr>
        <w:t>介在田・市街化区域田</w:t>
      </w:r>
      <w:r w:rsidR="00885C28" w:rsidRPr="0060448B">
        <w:rPr>
          <w:rFonts w:hint="eastAsia"/>
          <w:color w:val="000000" w:themeColor="text1"/>
          <w:spacing w:val="-4"/>
          <w:sz w:val="24"/>
          <w:szCs w:val="24"/>
        </w:rPr>
        <w:t>」</w:t>
      </w:r>
      <w:r w:rsidRPr="0060448B">
        <w:rPr>
          <w:rFonts w:hint="eastAsia"/>
          <w:color w:val="000000" w:themeColor="text1"/>
          <w:spacing w:val="-4"/>
          <w:sz w:val="24"/>
          <w:szCs w:val="24"/>
        </w:rPr>
        <w:t>は</w:t>
      </w:r>
      <w:r w:rsidR="00885C28" w:rsidRPr="0060448B">
        <w:rPr>
          <w:rFonts w:hint="eastAsia"/>
          <w:color w:val="000000" w:themeColor="text1"/>
          <w:spacing w:val="-4"/>
          <w:sz w:val="24"/>
          <w:szCs w:val="24"/>
        </w:rPr>
        <w:t>、</w:t>
      </w:r>
      <w:r w:rsidRPr="0060448B">
        <w:rPr>
          <w:rFonts w:hint="eastAsia"/>
          <w:color w:val="000000" w:themeColor="text1"/>
          <w:spacing w:val="-4"/>
          <w:sz w:val="24"/>
          <w:szCs w:val="24"/>
        </w:rPr>
        <w:t>次の</w:t>
      </w:r>
      <w:r w:rsidR="00594ED5" w:rsidRPr="0060448B">
        <w:rPr>
          <w:rFonts w:hint="eastAsia"/>
          <w:color w:val="000000" w:themeColor="text1"/>
          <w:spacing w:val="-4"/>
          <w:sz w:val="24"/>
          <w:szCs w:val="24"/>
        </w:rPr>
        <w:t>①</w:t>
      </w:r>
      <w:r w:rsidR="007968BE" w:rsidRPr="0060448B">
        <w:rPr>
          <w:rFonts w:hint="eastAsia"/>
          <w:color w:val="000000" w:themeColor="text1"/>
          <w:spacing w:val="-4"/>
          <w:sz w:val="24"/>
          <w:szCs w:val="24"/>
        </w:rPr>
        <w:t>～③</w:t>
      </w:r>
      <w:r w:rsidRPr="0060448B">
        <w:rPr>
          <w:rFonts w:hint="eastAsia"/>
          <w:color w:val="000000" w:themeColor="text1"/>
          <w:spacing w:val="-4"/>
          <w:sz w:val="24"/>
          <w:szCs w:val="24"/>
        </w:rPr>
        <w:t>により区分した。</w:t>
      </w:r>
    </w:p>
    <w:p w14:paraId="5D3FBD1D" w14:textId="77777777" w:rsidR="00B85510" w:rsidRPr="0060448B" w:rsidRDefault="00594ED5" w:rsidP="00294965">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①</w:t>
      </w:r>
      <w:r w:rsidR="00B85510" w:rsidRPr="0060448B">
        <w:rPr>
          <w:rFonts w:hint="eastAsia"/>
          <w:color w:val="000000" w:themeColor="text1"/>
          <w:sz w:val="24"/>
          <w:szCs w:val="24"/>
        </w:rPr>
        <w:t xml:space="preserve">　「一般田」とは、</w:t>
      </w:r>
      <w:r w:rsidRPr="0060448B">
        <w:rPr>
          <w:rFonts w:hint="eastAsia"/>
          <w:color w:val="000000" w:themeColor="text1"/>
          <w:sz w:val="24"/>
          <w:szCs w:val="24"/>
        </w:rPr>
        <w:t>②</w:t>
      </w:r>
      <w:r w:rsidR="00B85510" w:rsidRPr="0060448B">
        <w:rPr>
          <w:rFonts w:hint="eastAsia"/>
          <w:color w:val="000000" w:themeColor="text1"/>
          <w:sz w:val="24"/>
          <w:szCs w:val="24"/>
        </w:rPr>
        <w:t>の</w:t>
      </w:r>
      <w:r w:rsidR="007968BE" w:rsidRPr="0060448B">
        <w:rPr>
          <w:rFonts w:hint="eastAsia"/>
          <w:color w:val="000000" w:themeColor="text1"/>
          <w:sz w:val="24"/>
          <w:szCs w:val="24"/>
        </w:rPr>
        <w:t>「勧告遊休</w:t>
      </w:r>
      <w:r w:rsidR="007968BE" w:rsidRPr="0060448B">
        <w:rPr>
          <w:color w:val="000000" w:themeColor="text1"/>
          <w:sz w:val="24"/>
          <w:szCs w:val="24"/>
        </w:rPr>
        <w:t>田」</w:t>
      </w:r>
      <w:r w:rsidR="007968BE" w:rsidRPr="0060448B">
        <w:rPr>
          <w:rFonts w:hint="eastAsia"/>
          <w:color w:val="000000" w:themeColor="text1"/>
          <w:sz w:val="24"/>
          <w:szCs w:val="24"/>
        </w:rPr>
        <w:t>及び③</w:t>
      </w:r>
      <w:r w:rsidR="007968BE" w:rsidRPr="0060448B">
        <w:rPr>
          <w:color w:val="000000" w:themeColor="text1"/>
          <w:sz w:val="24"/>
          <w:szCs w:val="24"/>
        </w:rPr>
        <w:t>の</w:t>
      </w:r>
      <w:r w:rsidR="00B85510" w:rsidRPr="0060448B">
        <w:rPr>
          <w:rFonts w:hint="eastAsia"/>
          <w:color w:val="000000" w:themeColor="text1"/>
          <w:sz w:val="24"/>
          <w:szCs w:val="24"/>
        </w:rPr>
        <w:t>「介在田・市街化区域田」以外の田をいう。</w:t>
      </w:r>
    </w:p>
    <w:p w14:paraId="7146F11A" w14:textId="77777777" w:rsidR="007968BE" w:rsidRPr="0060448B" w:rsidRDefault="007968BE" w:rsidP="007968BE">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 xml:space="preserve">②　</w:t>
      </w:r>
      <w:r w:rsidRPr="0060448B">
        <w:rPr>
          <w:color w:val="000000" w:themeColor="text1"/>
          <w:sz w:val="24"/>
          <w:szCs w:val="24"/>
        </w:rPr>
        <w:t>「勧告遊休田」とは、</w:t>
      </w:r>
      <w:r w:rsidRPr="0060448B">
        <w:rPr>
          <w:rFonts w:hint="eastAsia"/>
          <w:color w:val="000000" w:themeColor="text1"/>
          <w:sz w:val="24"/>
          <w:szCs w:val="24"/>
        </w:rPr>
        <w:t>法第388条第１項に基づく固定資産評価基準（昭和38年自治省告示第158号。以下「評価基準」という。）第１章第２節の３の規定を適用して評価した田をいう。</w:t>
      </w:r>
    </w:p>
    <w:p w14:paraId="499C5E0B" w14:textId="77777777" w:rsidR="00B85510" w:rsidRPr="0060448B" w:rsidRDefault="007968BE" w:rsidP="00294965">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③</w:t>
      </w:r>
      <w:r w:rsidR="00B85510" w:rsidRPr="0060448B">
        <w:rPr>
          <w:rFonts w:hint="eastAsia"/>
          <w:color w:val="000000" w:themeColor="text1"/>
          <w:sz w:val="24"/>
          <w:szCs w:val="24"/>
        </w:rPr>
        <w:t xml:space="preserve">　「介在田・市街化区域田」とは、評価基準第１章第２節一ただし書又は同章第２節の２の規定を適用して評価</w:t>
      </w:r>
      <w:r w:rsidR="00B85510" w:rsidRPr="0060448B">
        <w:rPr>
          <w:rFonts w:hint="eastAsia"/>
          <w:color w:val="000000" w:themeColor="text1"/>
          <w:sz w:val="24"/>
          <w:szCs w:val="24"/>
        </w:rPr>
        <w:lastRenderedPageBreak/>
        <w:t>した田をいう。</w:t>
      </w:r>
    </w:p>
    <w:p w14:paraId="0ED09F8B" w14:textId="77777777" w:rsidR="00B85510" w:rsidRPr="0060448B" w:rsidRDefault="00B85510" w:rsidP="00294965">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⑸　「畑」の小区分において、「一般畑」</w:t>
      </w:r>
      <w:r w:rsidR="007968BE" w:rsidRPr="0060448B">
        <w:rPr>
          <w:rFonts w:hint="eastAsia"/>
          <w:color w:val="000000" w:themeColor="text1"/>
          <w:sz w:val="24"/>
          <w:szCs w:val="24"/>
        </w:rPr>
        <w:t>、</w:t>
      </w:r>
      <w:r w:rsidR="007968BE" w:rsidRPr="0060448B">
        <w:rPr>
          <w:color w:val="000000" w:themeColor="text1"/>
          <w:sz w:val="24"/>
          <w:szCs w:val="24"/>
        </w:rPr>
        <w:t>「勧告遊休畑」</w:t>
      </w:r>
      <w:r w:rsidRPr="0060448B">
        <w:rPr>
          <w:rFonts w:hint="eastAsia"/>
          <w:color w:val="000000" w:themeColor="text1"/>
          <w:sz w:val="24"/>
          <w:szCs w:val="24"/>
        </w:rPr>
        <w:t>及び「介在畑・市街化区域畑」は、⑷の例により区分した。</w:t>
      </w:r>
    </w:p>
    <w:p w14:paraId="74855F46" w14:textId="77777777" w:rsidR="00B85510" w:rsidRPr="0060448B" w:rsidRDefault="00B85510" w:rsidP="00294965">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⑹　「宅地」の小区分において、「小規模住宅用地」、「一般住宅用地」及び「住宅用地以外の宅地」は、次の</w:t>
      </w:r>
      <w:r w:rsidR="00594ED5" w:rsidRPr="0060448B">
        <w:rPr>
          <w:rFonts w:hint="eastAsia"/>
          <w:color w:val="000000" w:themeColor="text1"/>
          <w:sz w:val="24"/>
          <w:szCs w:val="24"/>
        </w:rPr>
        <w:t>①</w:t>
      </w:r>
      <w:r w:rsidRPr="0060448B">
        <w:rPr>
          <w:rFonts w:hint="eastAsia"/>
          <w:color w:val="000000" w:themeColor="text1"/>
          <w:sz w:val="24"/>
          <w:szCs w:val="24"/>
        </w:rPr>
        <w:t>から</w:t>
      </w:r>
      <w:r w:rsidR="00594ED5" w:rsidRPr="0060448B">
        <w:rPr>
          <w:rFonts w:hint="eastAsia"/>
          <w:color w:val="000000" w:themeColor="text1"/>
          <w:sz w:val="24"/>
          <w:szCs w:val="24"/>
        </w:rPr>
        <w:t>③</w:t>
      </w:r>
      <w:r w:rsidRPr="0060448B">
        <w:rPr>
          <w:rFonts w:hint="eastAsia"/>
          <w:color w:val="000000" w:themeColor="text1"/>
          <w:sz w:val="24"/>
          <w:szCs w:val="24"/>
        </w:rPr>
        <w:t>までにより区分した。</w:t>
      </w:r>
    </w:p>
    <w:p w14:paraId="3BA50115" w14:textId="77777777" w:rsidR="00B85510" w:rsidRPr="0060448B" w:rsidRDefault="00594ED5" w:rsidP="00294965">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①</w:t>
      </w:r>
      <w:r w:rsidR="00B85510" w:rsidRPr="0060448B">
        <w:rPr>
          <w:rFonts w:hint="eastAsia"/>
          <w:color w:val="000000" w:themeColor="text1"/>
          <w:sz w:val="24"/>
          <w:szCs w:val="24"/>
        </w:rPr>
        <w:t xml:space="preserve">　「小規模住宅用地」とは、法第349条の３の２第２項に規定する小規模住宅用地である宅地をいう。</w:t>
      </w:r>
    </w:p>
    <w:p w14:paraId="442757D3" w14:textId="77777777" w:rsidR="00B85510" w:rsidRPr="0060448B" w:rsidRDefault="00594ED5" w:rsidP="00294965">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②</w:t>
      </w:r>
      <w:r w:rsidR="00B85510" w:rsidRPr="0060448B">
        <w:rPr>
          <w:rFonts w:hint="eastAsia"/>
          <w:color w:val="000000" w:themeColor="text1"/>
          <w:sz w:val="24"/>
          <w:szCs w:val="24"/>
        </w:rPr>
        <w:t xml:space="preserve">　「一般住宅用地」とは、法第349条の３の２第１項に規定する住宅用地のうち</w:t>
      </w:r>
      <w:r w:rsidR="00173C10" w:rsidRPr="0060448B">
        <w:rPr>
          <w:rFonts w:hAnsi="ＭＳ 明朝" w:cs="ＭＳ 明朝" w:hint="eastAsia"/>
          <w:color w:val="000000" w:themeColor="text1"/>
          <w:sz w:val="24"/>
          <w:szCs w:val="24"/>
        </w:rPr>
        <w:t>①</w:t>
      </w:r>
      <w:r w:rsidR="00B85510" w:rsidRPr="0060448B">
        <w:rPr>
          <w:rFonts w:hint="eastAsia"/>
          <w:color w:val="000000" w:themeColor="text1"/>
          <w:sz w:val="24"/>
          <w:szCs w:val="24"/>
        </w:rPr>
        <w:t>の「小規模住宅用地」以外のものをいう。</w:t>
      </w:r>
    </w:p>
    <w:p w14:paraId="34610149" w14:textId="77777777" w:rsidR="00B85510" w:rsidRPr="0060448B" w:rsidRDefault="00594ED5" w:rsidP="00294965">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③</w:t>
      </w:r>
      <w:r w:rsidR="00B85510" w:rsidRPr="0060448B">
        <w:rPr>
          <w:rFonts w:hint="eastAsia"/>
          <w:color w:val="000000" w:themeColor="text1"/>
          <w:sz w:val="24"/>
          <w:szCs w:val="24"/>
        </w:rPr>
        <w:t xml:space="preserve">　「住宅用地以外の宅地」とは、法附則第17条第４号に規定する住宅用地以外の宅地をいう。</w:t>
      </w:r>
    </w:p>
    <w:p w14:paraId="087B19E0" w14:textId="77777777" w:rsidR="00B85510" w:rsidRPr="0060448B" w:rsidRDefault="00B85510" w:rsidP="00294965">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⑺　「山林」の小区分において、「一般山林」及び「介在山林」は、次の</w:t>
      </w:r>
      <w:r w:rsidR="00594ED5" w:rsidRPr="0060448B">
        <w:rPr>
          <w:rFonts w:hint="eastAsia"/>
          <w:color w:val="000000" w:themeColor="text1"/>
          <w:sz w:val="24"/>
          <w:szCs w:val="24"/>
        </w:rPr>
        <w:t>①</w:t>
      </w:r>
      <w:r w:rsidRPr="0060448B">
        <w:rPr>
          <w:rFonts w:hint="eastAsia"/>
          <w:color w:val="000000" w:themeColor="text1"/>
          <w:sz w:val="24"/>
          <w:szCs w:val="24"/>
        </w:rPr>
        <w:t>及び</w:t>
      </w:r>
      <w:r w:rsidR="00594ED5" w:rsidRPr="0060448B">
        <w:rPr>
          <w:rFonts w:hint="eastAsia"/>
          <w:color w:val="000000" w:themeColor="text1"/>
          <w:sz w:val="24"/>
          <w:szCs w:val="24"/>
        </w:rPr>
        <w:t>②</w:t>
      </w:r>
      <w:r w:rsidRPr="0060448B">
        <w:rPr>
          <w:rFonts w:hint="eastAsia"/>
          <w:color w:val="000000" w:themeColor="text1"/>
          <w:sz w:val="24"/>
          <w:szCs w:val="24"/>
        </w:rPr>
        <w:t>により区分した。</w:t>
      </w:r>
    </w:p>
    <w:p w14:paraId="759C5D5F" w14:textId="77777777" w:rsidR="00B85510" w:rsidRPr="0060448B" w:rsidRDefault="00594ED5" w:rsidP="00E51782">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①</w:t>
      </w:r>
      <w:r w:rsidR="00B85510" w:rsidRPr="0060448B">
        <w:rPr>
          <w:rFonts w:hint="eastAsia"/>
          <w:color w:val="000000" w:themeColor="text1"/>
          <w:sz w:val="24"/>
          <w:szCs w:val="24"/>
        </w:rPr>
        <w:t xml:space="preserve">　「一般山林」とは、</w:t>
      </w:r>
      <w:r w:rsidRPr="0060448B">
        <w:rPr>
          <w:rFonts w:hint="eastAsia"/>
          <w:color w:val="000000" w:themeColor="text1"/>
          <w:sz w:val="24"/>
          <w:szCs w:val="24"/>
        </w:rPr>
        <w:t>②</w:t>
      </w:r>
      <w:r w:rsidR="00B85510" w:rsidRPr="0060448B">
        <w:rPr>
          <w:rFonts w:hint="eastAsia"/>
          <w:color w:val="000000" w:themeColor="text1"/>
          <w:sz w:val="24"/>
          <w:szCs w:val="24"/>
        </w:rPr>
        <w:t>の「介在山林」以外の山林をいう。</w:t>
      </w:r>
    </w:p>
    <w:p w14:paraId="0AB6EBCB" w14:textId="77777777" w:rsidR="00B85510" w:rsidRPr="0060448B" w:rsidRDefault="00594ED5" w:rsidP="00E51782">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②</w:t>
      </w:r>
      <w:r w:rsidR="00B85510" w:rsidRPr="0060448B">
        <w:rPr>
          <w:rFonts w:hint="eastAsia"/>
          <w:color w:val="000000" w:themeColor="text1"/>
          <w:sz w:val="24"/>
          <w:szCs w:val="24"/>
        </w:rPr>
        <w:t xml:space="preserve">　「介在山林」とは、評価基準第１章第７節一ただし書の規定を適用して評価した山林をいう。</w:t>
      </w:r>
    </w:p>
    <w:p w14:paraId="26807BFA" w14:textId="77777777" w:rsidR="00B85510" w:rsidRPr="0060448B" w:rsidRDefault="00B85510" w:rsidP="00E5178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⑻　「雑種地」の小区分において、「ゴルフ場用地」、「遊園地等の用地」、「鉄軌道用地」及び「その他の雑種地」は、次の</w:t>
      </w:r>
      <w:r w:rsidR="00594ED5" w:rsidRPr="0060448B">
        <w:rPr>
          <w:rFonts w:hint="eastAsia"/>
          <w:color w:val="000000" w:themeColor="text1"/>
          <w:sz w:val="24"/>
          <w:szCs w:val="24"/>
        </w:rPr>
        <w:t>①</w:t>
      </w:r>
      <w:r w:rsidRPr="0060448B">
        <w:rPr>
          <w:rFonts w:hint="eastAsia"/>
          <w:color w:val="000000" w:themeColor="text1"/>
          <w:sz w:val="24"/>
          <w:szCs w:val="24"/>
        </w:rPr>
        <w:t>から</w:t>
      </w:r>
      <w:r w:rsidR="00594ED5" w:rsidRPr="0060448B">
        <w:rPr>
          <w:rFonts w:hint="eastAsia"/>
          <w:color w:val="000000" w:themeColor="text1"/>
          <w:sz w:val="24"/>
          <w:szCs w:val="24"/>
        </w:rPr>
        <w:t>④</w:t>
      </w:r>
      <w:r w:rsidRPr="0060448B">
        <w:rPr>
          <w:rFonts w:hint="eastAsia"/>
          <w:color w:val="000000" w:themeColor="text1"/>
          <w:sz w:val="24"/>
          <w:szCs w:val="24"/>
        </w:rPr>
        <w:t>までにより区分した。</w:t>
      </w:r>
    </w:p>
    <w:p w14:paraId="2A20E643" w14:textId="77777777" w:rsidR="00B85510" w:rsidRPr="0060448B" w:rsidRDefault="00594ED5" w:rsidP="00E51782">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①</w:t>
      </w:r>
      <w:r w:rsidR="00B85510" w:rsidRPr="0060448B">
        <w:rPr>
          <w:rFonts w:hint="eastAsia"/>
          <w:color w:val="000000" w:themeColor="text1"/>
          <w:sz w:val="24"/>
          <w:szCs w:val="24"/>
        </w:rPr>
        <w:t xml:space="preserve">　「ゴルフ場用地」とは、評価基準第１章第10節二に規定するゴルフ場等用地のうちゴルフ場用地をいう。</w:t>
      </w:r>
    </w:p>
    <w:p w14:paraId="4B2E53E8" w14:textId="77777777" w:rsidR="00B85510" w:rsidRPr="0060448B" w:rsidRDefault="00594ED5" w:rsidP="00E51782">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②</w:t>
      </w:r>
      <w:r w:rsidR="00B85510" w:rsidRPr="0060448B">
        <w:rPr>
          <w:rFonts w:hint="eastAsia"/>
          <w:color w:val="000000" w:themeColor="text1"/>
          <w:sz w:val="24"/>
          <w:szCs w:val="24"/>
        </w:rPr>
        <w:t xml:space="preserve">　「遊園地等の用地」とは、評価基準第１章第10節二に規定するゴルフ場等用地のうち</w:t>
      </w:r>
      <w:r w:rsidR="00173C10" w:rsidRPr="0060448B">
        <w:rPr>
          <w:rFonts w:hAnsi="ＭＳ 明朝" w:cs="ＭＳ 明朝" w:hint="eastAsia"/>
          <w:color w:val="000000" w:themeColor="text1"/>
          <w:sz w:val="24"/>
          <w:szCs w:val="24"/>
        </w:rPr>
        <w:t>①</w:t>
      </w:r>
      <w:r w:rsidR="00B85510" w:rsidRPr="0060448B">
        <w:rPr>
          <w:rFonts w:hint="eastAsia"/>
          <w:color w:val="000000" w:themeColor="text1"/>
          <w:sz w:val="24"/>
          <w:szCs w:val="24"/>
        </w:rPr>
        <w:t>の「ゴルフ場用地」以外の土地をいう。</w:t>
      </w:r>
    </w:p>
    <w:p w14:paraId="4B55D4A1" w14:textId="77777777" w:rsidR="00B85510" w:rsidRPr="0060448B" w:rsidRDefault="00594ED5" w:rsidP="00E51782">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③</w:t>
      </w:r>
      <w:r w:rsidR="00B85510" w:rsidRPr="0060448B">
        <w:rPr>
          <w:rFonts w:hint="eastAsia"/>
          <w:color w:val="000000" w:themeColor="text1"/>
          <w:sz w:val="24"/>
          <w:szCs w:val="24"/>
        </w:rPr>
        <w:t xml:space="preserve">　「鉄軌道用地」とは、評価基準第１章第10節三に規定する鉄軌道用地をいい、次の</w:t>
      </w:r>
      <w:r w:rsidRPr="0060448B">
        <w:rPr>
          <w:rFonts w:hint="eastAsia"/>
          <w:color w:val="000000" w:themeColor="text1"/>
          <w:sz w:val="24"/>
          <w:szCs w:val="24"/>
        </w:rPr>
        <w:t>ア</w:t>
      </w:r>
      <w:r w:rsidR="00B85510" w:rsidRPr="0060448B">
        <w:rPr>
          <w:rFonts w:hint="eastAsia"/>
          <w:color w:val="000000" w:themeColor="text1"/>
          <w:sz w:val="24"/>
          <w:szCs w:val="24"/>
        </w:rPr>
        <w:t>から</w:t>
      </w:r>
      <w:r w:rsidRPr="0060448B">
        <w:rPr>
          <w:rFonts w:hint="eastAsia"/>
          <w:color w:val="000000" w:themeColor="text1"/>
          <w:sz w:val="24"/>
          <w:szCs w:val="24"/>
        </w:rPr>
        <w:t>エ</w:t>
      </w:r>
      <w:r w:rsidR="00B85510" w:rsidRPr="0060448B">
        <w:rPr>
          <w:rFonts w:hint="eastAsia"/>
          <w:color w:val="000000" w:themeColor="text1"/>
          <w:sz w:val="24"/>
          <w:szCs w:val="24"/>
        </w:rPr>
        <w:t>までによりさらに区分した。</w:t>
      </w:r>
    </w:p>
    <w:p w14:paraId="36CB0D2A" w14:textId="77777777" w:rsidR="00B85510" w:rsidRPr="0060448B" w:rsidRDefault="00594ED5" w:rsidP="00E51782">
      <w:pPr>
        <w:autoSpaceDN w:val="0"/>
        <w:ind w:leftChars="300" w:left="990" w:hangingChars="100" w:hanging="270"/>
        <w:textAlignment w:val="center"/>
        <w:rPr>
          <w:color w:val="000000" w:themeColor="text1"/>
          <w:sz w:val="24"/>
          <w:szCs w:val="24"/>
        </w:rPr>
      </w:pPr>
      <w:r w:rsidRPr="0060448B">
        <w:rPr>
          <w:rFonts w:hint="eastAsia"/>
          <w:color w:val="000000" w:themeColor="text1"/>
          <w:sz w:val="24"/>
          <w:szCs w:val="24"/>
        </w:rPr>
        <w:t>ア</w:t>
      </w:r>
      <w:r w:rsidR="00B85510" w:rsidRPr="0060448B">
        <w:rPr>
          <w:rFonts w:hint="eastAsia"/>
          <w:color w:val="000000" w:themeColor="text1"/>
          <w:sz w:val="24"/>
          <w:szCs w:val="24"/>
        </w:rPr>
        <w:t xml:space="preserve">　「単体利用」とは、評価基準第</w:t>
      </w:r>
      <w:r w:rsidR="00B85510" w:rsidRPr="0060448B">
        <w:rPr>
          <w:color w:val="000000" w:themeColor="text1"/>
          <w:sz w:val="24"/>
          <w:szCs w:val="24"/>
        </w:rPr>
        <w:t>10</w:t>
      </w:r>
      <w:r w:rsidR="00B85510" w:rsidRPr="0060448B">
        <w:rPr>
          <w:rFonts w:hint="eastAsia"/>
          <w:color w:val="000000" w:themeColor="text1"/>
          <w:sz w:val="24"/>
          <w:szCs w:val="24"/>
        </w:rPr>
        <w:t>節三２⑴に規定する複合利用鉄軌道用地以外の鉄軌道用地をいう。</w:t>
      </w:r>
    </w:p>
    <w:p w14:paraId="26C4D495" w14:textId="77777777" w:rsidR="00B85510" w:rsidRPr="0060448B" w:rsidRDefault="00594ED5" w:rsidP="00E51782">
      <w:pPr>
        <w:autoSpaceDN w:val="0"/>
        <w:ind w:leftChars="300" w:left="990" w:hangingChars="100" w:hanging="270"/>
        <w:textAlignment w:val="center"/>
        <w:rPr>
          <w:color w:val="000000" w:themeColor="text1"/>
          <w:sz w:val="24"/>
          <w:szCs w:val="24"/>
        </w:rPr>
      </w:pPr>
      <w:r w:rsidRPr="0060448B">
        <w:rPr>
          <w:rFonts w:hint="eastAsia"/>
          <w:color w:val="000000" w:themeColor="text1"/>
          <w:sz w:val="24"/>
          <w:szCs w:val="24"/>
        </w:rPr>
        <w:t>イ</w:t>
      </w:r>
      <w:r w:rsidR="00B85510" w:rsidRPr="0060448B">
        <w:rPr>
          <w:rFonts w:hint="eastAsia"/>
          <w:color w:val="000000" w:themeColor="text1"/>
          <w:sz w:val="24"/>
          <w:szCs w:val="24"/>
        </w:rPr>
        <w:t xml:space="preserve">　「小規模住宅用地」とは、複合利用鉄軌道用地のうち法第349条の３の２第２項に規定する小規模住宅用地をいう。</w:t>
      </w:r>
    </w:p>
    <w:p w14:paraId="681C272D" w14:textId="77777777" w:rsidR="00B85510" w:rsidRPr="0060448B" w:rsidRDefault="00594ED5" w:rsidP="00E51782">
      <w:pPr>
        <w:autoSpaceDN w:val="0"/>
        <w:ind w:leftChars="300" w:left="990" w:hangingChars="100" w:hanging="270"/>
        <w:textAlignment w:val="center"/>
        <w:rPr>
          <w:color w:val="000000" w:themeColor="text1"/>
          <w:sz w:val="24"/>
          <w:szCs w:val="24"/>
        </w:rPr>
      </w:pPr>
      <w:r w:rsidRPr="0060448B">
        <w:rPr>
          <w:rFonts w:hint="eastAsia"/>
          <w:color w:val="000000" w:themeColor="text1"/>
          <w:sz w:val="24"/>
          <w:szCs w:val="24"/>
        </w:rPr>
        <w:t>ウ</w:t>
      </w:r>
      <w:r w:rsidR="00B85510" w:rsidRPr="0060448B">
        <w:rPr>
          <w:rFonts w:hint="eastAsia"/>
          <w:color w:val="000000" w:themeColor="text1"/>
          <w:sz w:val="24"/>
          <w:szCs w:val="24"/>
        </w:rPr>
        <w:t xml:space="preserve">　「一般住宅用地」とは、複合利用鉄軌道用地のうち法第349条の３の２第１項に規定する住宅用地であって</w:t>
      </w:r>
      <w:r w:rsidRPr="0060448B">
        <w:rPr>
          <w:rFonts w:hint="eastAsia"/>
          <w:color w:val="000000" w:themeColor="text1"/>
          <w:sz w:val="24"/>
          <w:szCs w:val="24"/>
        </w:rPr>
        <w:t>イ</w:t>
      </w:r>
      <w:r w:rsidR="00B85510" w:rsidRPr="0060448B">
        <w:rPr>
          <w:rFonts w:hint="eastAsia"/>
          <w:color w:val="000000" w:themeColor="text1"/>
          <w:sz w:val="24"/>
          <w:szCs w:val="24"/>
        </w:rPr>
        <w:t>の「小規模住宅用地」以外のものをいう。</w:t>
      </w:r>
    </w:p>
    <w:p w14:paraId="1B17DB64" w14:textId="77777777" w:rsidR="00B85510" w:rsidRPr="0060448B" w:rsidRDefault="00594ED5" w:rsidP="00E51782">
      <w:pPr>
        <w:autoSpaceDN w:val="0"/>
        <w:ind w:leftChars="300" w:left="990" w:hangingChars="100" w:hanging="270"/>
        <w:textAlignment w:val="center"/>
        <w:rPr>
          <w:color w:val="000000" w:themeColor="text1"/>
          <w:sz w:val="24"/>
          <w:szCs w:val="24"/>
        </w:rPr>
      </w:pPr>
      <w:r w:rsidRPr="0060448B">
        <w:rPr>
          <w:rFonts w:hint="eastAsia"/>
          <w:color w:val="000000" w:themeColor="text1"/>
          <w:sz w:val="24"/>
          <w:szCs w:val="24"/>
        </w:rPr>
        <w:t>エ</w:t>
      </w:r>
      <w:r w:rsidR="00B85510" w:rsidRPr="0060448B">
        <w:rPr>
          <w:rFonts w:hint="eastAsia"/>
          <w:color w:val="000000" w:themeColor="text1"/>
          <w:sz w:val="24"/>
          <w:szCs w:val="24"/>
        </w:rPr>
        <w:t xml:space="preserve">　「住宅用地以外」とは、複合利用鉄軌道用地のうち</w:t>
      </w:r>
      <w:r w:rsidRPr="0060448B">
        <w:rPr>
          <w:rFonts w:hint="eastAsia"/>
          <w:color w:val="000000" w:themeColor="text1"/>
          <w:sz w:val="24"/>
          <w:szCs w:val="24"/>
        </w:rPr>
        <w:t>イ</w:t>
      </w:r>
      <w:r w:rsidR="00B85510" w:rsidRPr="0060448B">
        <w:rPr>
          <w:rFonts w:hint="eastAsia"/>
          <w:color w:val="000000" w:themeColor="text1"/>
          <w:sz w:val="24"/>
          <w:szCs w:val="24"/>
        </w:rPr>
        <w:t>の「小規模住宅用地」及び</w:t>
      </w:r>
      <w:r w:rsidRPr="0060448B">
        <w:rPr>
          <w:rFonts w:hint="eastAsia"/>
          <w:color w:val="000000" w:themeColor="text1"/>
          <w:sz w:val="24"/>
          <w:szCs w:val="24"/>
        </w:rPr>
        <w:t>ウ</w:t>
      </w:r>
      <w:r w:rsidR="00B85510" w:rsidRPr="0060448B">
        <w:rPr>
          <w:rFonts w:hint="eastAsia"/>
          <w:color w:val="000000" w:themeColor="text1"/>
          <w:sz w:val="24"/>
          <w:szCs w:val="24"/>
        </w:rPr>
        <w:t>の「一般住宅用地」以外</w:t>
      </w:r>
      <w:r w:rsidR="00B85510" w:rsidRPr="0060448B">
        <w:rPr>
          <w:rFonts w:hint="eastAsia"/>
          <w:color w:val="000000" w:themeColor="text1"/>
          <w:sz w:val="24"/>
          <w:szCs w:val="24"/>
        </w:rPr>
        <w:lastRenderedPageBreak/>
        <w:t>のものをいう。</w:t>
      </w:r>
    </w:p>
    <w:p w14:paraId="7D485055" w14:textId="77777777" w:rsidR="00B85510" w:rsidRPr="0060448B" w:rsidRDefault="00594ED5" w:rsidP="00E51782">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④</w:t>
      </w:r>
      <w:r w:rsidR="00B85510" w:rsidRPr="0060448B">
        <w:rPr>
          <w:rFonts w:hint="eastAsia"/>
          <w:color w:val="000000" w:themeColor="text1"/>
          <w:sz w:val="24"/>
          <w:szCs w:val="24"/>
        </w:rPr>
        <w:t xml:space="preserve">　</w:t>
      </w:r>
      <w:r w:rsidR="00B85510" w:rsidRPr="0060448B">
        <w:rPr>
          <w:rFonts w:hint="eastAsia"/>
          <w:color w:val="000000" w:themeColor="text1"/>
          <w:spacing w:val="-2"/>
          <w:sz w:val="24"/>
          <w:szCs w:val="24"/>
        </w:rPr>
        <w:t>「その他の雑種地」とは、評価基準第１章第10節一又は第11節四の規定の適用を受ける雑種地をいう。</w:t>
      </w:r>
    </w:p>
    <w:p w14:paraId="5A3ED83F" w14:textId="77777777" w:rsidR="00E51782" w:rsidRPr="0060448B" w:rsidRDefault="00E51782" w:rsidP="00E51782">
      <w:pPr>
        <w:autoSpaceDN w:val="0"/>
        <w:ind w:leftChars="200" w:left="750" w:hangingChars="100" w:hanging="270"/>
        <w:textAlignment w:val="center"/>
        <w:rPr>
          <w:color w:val="000000" w:themeColor="text1"/>
          <w:sz w:val="24"/>
          <w:szCs w:val="24"/>
        </w:rPr>
      </w:pPr>
    </w:p>
    <w:p w14:paraId="37FABD08" w14:textId="77777777" w:rsidR="00B85510" w:rsidRPr="0060448B" w:rsidRDefault="00B85510" w:rsidP="00B85510">
      <w:pPr>
        <w:autoSpaceDN w:val="0"/>
        <w:textAlignment w:val="center"/>
        <w:rPr>
          <w:rFonts w:asciiTheme="majorEastAsia" w:eastAsiaTheme="majorEastAsia" w:hAnsiTheme="majorEastAsia"/>
          <w:color w:val="000000" w:themeColor="text1"/>
          <w:sz w:val="24"/>
          <w:szCs w:val="24"/>
        </w:rPr>
      </w:pPr>
      <w:r w:rsidRPr="0060448B">
        <w:rPr>
          <w:rFonts w:asciiTheme="majorEastAsia" w:eastAsiaTheme="majorEastAsia" w:hAnsiTheme="majorEastAsia" w:hint="eastAsia"/>
          <w:color w:val="000000" w:themeColor="text1"/>
          <w:sz w:val="24"/>
          <w:szCs w:val="24"/>
        </w:rPr>
        <w:t>３</w:t>
      </w:r>
      <w:r w:rsidR="00594ED5" w:rsidRPr="0060448B">
        <w:rPr>
          <w:rFonts w:asciiTheme="majorEastAsia" w:eastAsiaTheme="majorEastAsia" w:hAnsiTheme="majorEastAsia" w:hint="eastAsia"/>
          <w:color w:val="000000" w:themeColor="text1"/>
          <w:sz w:val="24"/>
          <w:szCs w:val="24"/>
        </w:rPr>
        <w:t xml:space="preserve">　</w:t>
      </w:r>
      <w:r w:rsidRPr="0060448B">
        <w:rPr>
          <w:rFonts w:asciiTheme="majorEastAsia" w:eastAsiaTheme="majorEastAsia" w:hAnsiTheme="majorEastAsia" w:hint="eastAsia"/>
          <w:color w:val="000000" w:themeColor="text1"/>
          <w:sz w:val="24"/>
          <w:szCs w:val="24"/>
        </w:rPr>
        <w:t>納税義務者区分による土地に関する調</w:t>
      </w:r>
    </w:p>
    <w:p w14:paraId="2932B513" w14:textId="77777777" w:rsidR="00B85510" w:rsidRPr="0060448B" w:rsidRDefault="00B85510" w:rsidP="00E5178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⑴　本表は、</w:t>
      </w:r>
      <w:r w:rsidRPr="0060448B">
        <w:rPr>
          <w:rFonts w:hint="eastAsia"/>
          <w:color w:val="000000" w:themeColor="text1"/>
          <w:sz w:val="24"/>
          <w:szCs w:val="24"/>
          <w:em w:val="dot"/>
        </w:rPr>
        <w:t>法定免税点以上</w:t>
      </w:r>
      <w:r w:rsidRPr="0060448B">
        <w:rPr>
          <w:rFonts w:hint="eastAsia"/>
          <w:color w:val="000000" w:themeColor="text1"/>
          <w:sz w:val="24"/>
          <w:szCs w:val="24"/>
        </w:rPr>
        <w:t>の土地について、個人が所有する土地及び法人が所有する土地の区分に従い記載した。</w:t>
      </w:r>
    </w:p>
    <w:p w14:paraId="1959533A" w14:textId="77777777" w:rsidR="00B85510" w:rsidRPr="0060448B" w:rsidRDefault="00B85510" w:rsidP="00E5178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⑵　個人と法人が共有する土地については、個人又は法人のうちいずれか持分の多い者の所有に係るものとして区分し、「個人」又は「法人」のいずれかに記載した。また、持分による区分が困難なときは、実態に応じ、主たるものを認定して「個人」又は「法人」のいずれかに記載した。</w:t>
      </w:r>
    </w:p>
    <w:p w14:paraId="12DA89D3" w14:textId="77777777" w:rsidR="00B85510" w:rsidRPr="0060448B" w:rsidRDefault="00B85510" w:rsidP="00E5178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⑶　「納税義務者数」は、同一の者が二以上の地目（小区分を含む。）の土地を所有している場合においては、当該地目ごとに１人とした。また、同一の者が同一地目の土地を２筆以上にわたって所有している場合においては、筆の数によらず１人とした。</w:t>
      </w:r>
    </w:p>
    <w:p w14:paraId="64E62E81" w14:textId="3C95761F" w:rsidR="00070D0B" w:rsidRPr="0060448B" w:rsidRDefault="00070D0B" w:rsidP="00E51782">
      <w:pPr>
        <w:autoSpaceDN w:val="0"/>
        <w:ind w:leftChars="100" w:left="510" w:hangingChars="100" w:hanging="270"/>
        <w:textAlignment w:val="center"/>
        <w:rPr>
          <w:color w:val="000000" w:themeColor="text1"/>
          <w:sz w:val="24"/>
          <w:szCs w:val="24"/>
        </w:rPr>
      </w:pPr>
      <w:r w:rsidRPr="0060448B">
        <w:rPr>
          <w:rFonts w:hAnsi="ＭＳ 明朝" w:cs="ＭＳ 明朝" w:hint="eastAsia"/>
          <w:color w:val="000000" w:themeColor="text1"/>
          <w:sz w:val="24"/>
          <w:szCs w:val="24"/>
        </w:rPr>
        <w:t>⑷　「うち宅地比準土地」の区分には、宅地等のうち宅地、一般山林及び複合</w:t>
      </w:r>
      <w:r w:rsidR="003B4547" w:rsidRPr="0060448B">
        <w:rPr>
          <w:rFonts w:hAnsi="ＭＳ 明朝" w:cs="ＭＳ 明朝" w:hint="eastAsia"/>
          <w:color w:val="000000" w:themeColor="text1"/>
          <w:sz w:val="24"/>
          <w:szCs w:val="24"/>
        </w:rPr>
        <w:t>利用</w:t>
      </w:r>
      <w:r w:rsidRPr="0060448B">
        <w:rPr>
          <w:rFonts w:hAnsi="ＭＳ 明朝" w:cs="ＭＳ 明朝" w:hint="eastAsia"/>
          <w:color w:val="000000" w:themeColor="text1"/>
          <w:sz w:val="24"/>
          <w:szCs w:val="24"/>
        </w:rPr>
        <w:t>鉄軌道用地のうち前記２の</w:t>
      </w:r>
      <w:r w:rsidR="008A4694" w:rsidRPr="0060448B">
        <w:rPr>
          <w:rFonts w:hAnsi="ＭＳ 明朝" w:cs="ＭＳ 明朝" w:hint="eastAsia"/>
          <w:color w:val="000000" w:themeColor="text1"/>
          <w:sz w:val="24"/>
          <w:szCs w:val="24"/>
        </w:rPr>
        <w:t>⑻</w:t>
      </w:r>
      <w:r w:rsidRPr="0060448B">
        <w:rPr>
          <w:rFonts w:hAnsi="ＭＳ 明朝" w:cs="ＭＳ 明朝" w:hint="eastAsia"/>
          <w:color w:val="000000" w:themeColor="text1"/>
          <w:sz w:val="24"/>
          <w:szCs w:val="24"/>
        </w:rPr>
        <w:t>③のイ及びウの区分に該当するもの以外の土地について法附則第17条第４号に規定する「宅地比準土地」の数値を記載した。</w:t>
      </w:r>
    </w:p>
    <w:p w14:paraId="6D92F64F" w14:textId="77777777" w:rsidR="00B85510" w:rsidRPr="0060448B" w:rsidRDefault="00070D0B" w:rsidP="00E51782">
      <w:pPr>
        <w:autoSpaceDN w:val="0"/>
        <w:ind w:leftChars="100" w:left="510" w:hangingChars="100" w:hanging="270"/>
        <w:textAlignment w:val="center"/>
        <w:rPr>
          <w:color w:val="000000" w:themeColor="text1"/>
          <w:sz w:val="24"/>
          <w:szCs w:val="24"/>
        </w:rPr>
      </w:pPr>
      <w:r w:rsidRPr="0060448B">
        <w:rPr>
          <w:rFonts w:hAnsi="ＭＳ 明朝" w:cs="ＭＳ 明朝" w:hint="eastAsia"/>
          <w:color w:val="000000" w:themeColor="text1"/>
          <w:sz w:val="24"/>
          <w:szCs w:val="24"/>
        </w:rPr>
        <w:t>⑸</w:t>
      </w:r>
      <w:r w:rsidR="00B85510" w:rsidRPr="0060448B">
        <w:rPr>
          <w:rFonts w:hint="eastAsia"/>
          <w:color w:val="000000" w:themeColor="text1"/>
          <w:sz w:val="24"/>
          <w:szCs w:val="24"/>
        </w:rPr>
        <w:t xml:space="preserve">　上記以外の事項については、前記</w:t>
      </w:r>
      <w:r w:rsidR="00830314" w:rsidRPr="0060448B">
        <w:rPr>
          <w:rFonts w:hint="eastAsia"/>
          <w:color w:val="000000" w:themeColor="text1"/>
          <w:sz w:val="24"/>
          <w:szCs w:val="24"/>
        </w:rPr>
        <w:t>１</w:t>
      </w:r>
      <w:r w:rsidR="00173C10" w:rsidRPr="0060448B">
        <w:rPr>
          <w:rFonts w:hint="eastAsia"/>
          <w:color w:val="000000" w:themeColor="text1"/>
          <w:sz w:val="24"/>
          <w:szCs w:val="24"/>
        </w:rPr>
        <w:t>及び</w:t>
      </w:r>
      <w:r w:rsidR="00830314" w:rsidRPr="0060448B">
        <w:rPr>
          <w:rFonts w:hint="eastAsia"/>
          <w:color w:val="000000" w:themeColor="text1"/>
          <w:sz w:val="24"/>
          <w:szCs w:val="24"/>
        </w:rPr>
        <w:t>２</w:t>
      </w:r>
      <w:r w:rsidR="00B85510" w:rsidRPr="0060448B">
        <w:rPr>
          <w:rFonts w:hint="eastAsia"/>
          <w:color w:val="000000" w:themeColor="text1"/>
          <w:sz w:val="24"/>
          <w:szCs w:val="24"/>
        </w:rPr>
        <w:t>の例によった。</w:t>
      </w:r>
    </w:p>
    <w:p w14:paraId="3A0020AC" w14:textId="77777777" w:rsidR="00E51782" w:rsidRPr="0060448B" w:rsidRDefault="00E51782" w:rsidP="00E51782">
      <w:pPr>
        <w:autoSpaceDN w:val="0"/>
        <w:ind w:leftChars="100" w:left="510" w:hangingChars="100" w:hanging="270"/>
        <w:textAlignment w:val="center"/>
        <w:rPr>
          <w:color w:val="000000" w:themeColor="text1"/>
          <w:sz w:val="24"/>
          <w:szCs w:val="24"/>
        </w:rPr>
      </w:pPr>
    </w:p>
    <w:p w14:paraId="31F23695" w14:textId="77777777" w:rsidR="00B85510" w:rsidRPr="0060448B" w:rsidRDefault="00B85510" w:rsidP="00B85510">
      <w:pPr>
        <w:autoSpaceDN w:val="0"/>
        <w:textAlignment w:val="center"/>
        <w:rPr>
          <w:rFonts w:asciiTheme="majorEastAsia" w:eastAsiaTheme="majorEastAsia" w:hAnsiTheme="majorEastAsia"/>
          <w:color w:val="000000" w:themeColor="text1"/>
          <w:sz w:val="24"/>
          <w:szCs w:val="24"/>
        </w:rPr>
      </w:pPr>
      <w:r w:rsidRPr="0060448B">
        <w:rPr>
          <w:rFonts w:asciiTheme="majorEastAsia" w:eastAsiaTheme="majorEastAsia" w:hAnsiTheme="majorEastAsia" w:hint="eastAsia"/>
          <w:color w:val="000000" w:themeColor="text1"/>
          <w:sz w:val="24"/>
          <w:szCs w:val="24"/>
        </w:rPr>
        <w:t>４</w:t>
      </w:r>
      <w:r w:rsidR="00594ED5" w:rsidRPr="0060448B">
        <w:rPr>
          <w:rFonts w:asciiTheme="majorEastAsia" w:eastAsiaTheme="majorEastAsia" w:hAnsiTheme="majorEastAsia" w:hint="eastAsia"/>
          <w:color w:val="000000" w:themeColor="text1"/>
          <w:sz w:val="24"/>
          <w:szCs w:val="24"/>
        </w:rPr>
        <w:t xml:space="preserve">　</w:t>
      </w:r>
      <w:r w:rsidRPr="0060448B">
        <w:rPr>
          <w:rFonts w:asciiTheme="majorEastAsia" w:eastAsiaTheme="majorEastAsia" w:hAnsiTheme="majorEastAsia" w:hint="eastAsia"/>
          <w:color w:val="000000" w:themeColor="text1"/>
          <w:sz w:val="24"/>
          <w:szCs w:val="24"/>
        </w:rPr>
        <w:t>宅地に関する調</w:t>
      </w:r>
    </w:p>
    <w:p w14:paraId="3424D2A3" w14:textId="77777777" w:rsidR="00B85510" w:rsidRPr="0060448B" w:rsidRDefault="00B85510" w:rsidP="00E5178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⑴　本表は、</w:t>
      </w:r>
      <w:r w:rsidRPr="0060448B">
        <w:rPr>
          <w:rFonts w:hint="eastAsia"/>
          <w:color w:val="000000" w:themeColor="text1"/>
          <w:sz w:val="24"/>
          <w:szCs w:val="24"/>
          <w:em w:val="dot"/>
        </w:rPr>
        <w:t>法定免税点以上</w:t>
      </w:r>
      <w:r w:rsidRPr="0060448B">
        <w:rPr>
          <w:rFonts w:hint="eastAsia"/>
          <w:color w:val="000000" w:themeColor="text1"/>
          <w:sz w:val="24"/>
          <w:szCs w:val="24"/>
        </w:rPr>
        <w:t>の宅地について、個人が所有する宅地及び法人が所有する宅地の区分に従い記載した。</w:t>
      </w:r>
    </w:p>
    <w:p w14:paraId="03B18F42" w14:textId="77777777" w:rsidR="00B85510" w:rsidRPr="0060448B" w:rsidRDefault="00B85510" w:rsidP="00E5178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⑵　「地区別」は、次の</w:t>
      </w:r>
      <w:r w:rsidR="00594ED5" w:rsidRPr="0060448B">
        <w:rPr>
          <w:rFonts w:hint="eastAsia"/>
          <w:color w:val="000000" w:themeColor="text1"/>
          <w:sz w:val="24"/>
          <w:szCs w:val="24"/>
        </w:rPr>
        <w:t>①</w:t>
      </w:r>
      <w:r w:rsidRPr="0060448B">
        <w:rPr>
          <w:rFonts w:hint="eastAsia"/>
          <w:color w:val="000000" w:themeColor="text1"/>
          <w:sz w:val="24"/>
          <w:szCs w:val="24"/>
        </w:rPr>
        <w:t>から</w:t>
      </w:r>
      <w:r w:rsidR="00594ED5" w:rsidRPr="0060448B">
        <w:rPr>
          <w:rFonts w:hint="eastAsia"/>
          <w:color w:val="000000" w:themeColor="text1"/>
          <w:sz w:val="24"/>
          <w:szCs w:val="24"/>
        </w:rPr>
        <w:t>⑦</w:t>
      </w:r>
      <w:r w:rsidRPr="0060448B">
        <w:rPr>
          <w:rFonts w:hint="eastAsia"/>
          <w:color w:val="000000" w:themeColor="text1"/>
          <w:sz w:val="24"/>
          <w:szCs w:val="24"/>
        </w:rPr>
        <w:t>までにより区分した。</w:t>
      </w:r>
    </w:p>
    <w:p w14:paraId="4DD19ADC" w14:textId="77777777" w:rsidR="00B85510" w:rsidRPr="0060448B" w:rsidRDefault="00594ED5" w:rsidP="00E51782">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①</w:t>
      </w:r>
      <w:r w:rsidR="00B85510" w:rsidRPr="0060448B">
        <w:rPr>
          <w:rFonts w:hint="eastAsia"/>
          <w:color w:val="000000" w:themeColor="text1"/>
          <w:sz w:val="24"/>
          <w:szCs w:val="24"/>
        </w:rPr>
        <w:t xml:space="preserve">　「商業地区」とは、主として商業店舗用宅地の連続する地区をいい、次の</w:t>
      </w:r>
      <w:r w:rsidRPr="0060448B">
        <w:rPr>
          <w:rFonts w:hint="eastAsia"/>
          <w:color w:val="000000" w:themeColor="text1"/>
          <w:sz w:val="24"/>
          <w:szCs w:val="24"/>
        </w:rPr>
        <w:t>ア</w:t>
      </w:r>
      <w:r w:rsidR="00B85510" w:rsidRPr="0060448B">
        <w:rPr>
          <w:rFonts w:hint="eastAsia"/>
          <w:color w:val="000000" w:themeColor="text1"/>
          <w:sz w:val="24"/>
          <w:szCs w:val="24"/>
        </w:rPr>
        <w:t>から</w:t>
      </w:r>
      <w:r w:rsidRPr="0060448B">
        <w:rPr>
          <w:rFonts w:hint="eastAsia"/>
          <w:color w:val="000000" w:themeColor="text1"/>
          <w:sz w:val="24"/>
          <w:szCs w:val="24"/>
        </w:rPr>
        <w:t>エ</w:t>
      </w:r>
      <w:r w:rsidR="00B85510" w:rsidRPr="0060448B">
        <w:rPr>
          <w:rFonts w:hint="eastAsia"/>
          <w:color w:val="000000" w:themeColor="text1"/>
          <w:sz w:val="24"/>
          <w:szCs w:val="24"/>
        </w:rPr>
        <w:t>までによりさらに区分した。</w:t>
      </w:r>
    </w:p>
    <w:p w14:paraId="7D2ED97D" w14:textId="77777777" w:rsidR="00B85510" w:rsidRPr="0060448B" w:rsidRDefault="00594ED5" w:rsidP="00D17FD2">
      <w:pPr>
        <w:autoSpaceDN w:val="0"/>
        <w:ind w:leftChars="300" w:left="990" w:hangingChars="100" w:hanging="270"/>
        <w:textAlignment w:val="center"/>
        <w:rPr>
          <w:color w:val="000000" w:themeColor="text1"/>
          <w:sz w:val="24"/>
          <w:szCs w:val="24"/>
        </w:rPr>
      </w:pPr>
      <w:r w:rsidRPr="0060448B">
        <w:rPr>
          <w:rFonts w:hint="eastAsia"/>
          <w:color w:val="000000" w:themeColor="text1"/>
          <w:sz w:val="24"/>
          <w:szCs w:val="24"/>
        </w:rPr>
        <w:t>ア</w:t>
      </w:r>
      <w:r w:rsidR="00B85510" w:rsidRPr="0060448B">
        <w:rPr>
          <w:rFonts w:hint="eastAsia"/>
          <w:color w:val="000000" w:themeColor="text1"/>
          <w:sz w:val="24"/>
          <w:szCs w:val="24"/>
        </w:rPr>
        <w:t xml:space="preserve">　「繁華街」とは、都市及びこれに準ずる市街地的形態を有する町村において各種小売り店舗が連たんする著名な商業地あるいは飲食店舗、レジャー施設</w:t>
      </w:r>
      <w:r w:rsidR="00173C10" w:rsidRPr="0060448B">
        <w:rPr>
          <w:rFonts w:hint="eastAsia"/>
          <w:color w:val="000000" w:themeColor="text1"/>
          <w:sz w:val="24"/>
          <w:szCs w:val="24"/>
        </w:rPr>
        <w:t>等</w:t>
      </w:r>
      <w:r w:rsidR="00B85510" w:rsidRPr="0060448B">
        <w:rPr>
          <w:rFonts w:hint="eastAsia"/>
          <w:color w:val="000000" w:themeColor="text1"/>
          <w:sz w:val="24"/>
          <w:szCs w:val="24"/>
        </w:rPr>
        <w:t>が多い歓楽街など、人通りの多い繁華性の高い中心的な商業地区をいう。</w:t>
      </w:r>
    </w:p>
    <w:p w14:paraId="095A7C03" w14:textId="77777777" w:rsidR="00B85510" w:rsidRPr="0060448B" w:rsidRDefault="00594ED5" w:rsidP="00D17FD2">
      <w:pPr>
        <w:autoSpaceDN w:val="0"/>
        <w:ind w:leftChars="300" w:left="990" w:hangingChars="100" w:hanging="270"/>
        <w:textAlignment w:val="center"/>
        <w:rPr>
          <w:color w:val="000000" w:themeColor="text1"/>
          <w:sz w:val="24"/>
          <w:szCs w:val="24"/>
        </w:rPr>
      </w:pPr>
      <w:r w:rsidRPr="0060448B">
        <w:rPr>
          <w:rFonts w:hint="eastAsia"/>
          <w:color w:val="000000" w:themeColor="text1"/>
          <w:sz w:val="24"/>
          <w:szCs w:val="24"/>
        </w:rPr>
        <w:t>イ</w:t>
      </w:r>
      <w:r w:rsidR="00B85510" w:rsidRPr="0060448B">
        <w:rPr>
          <w:rFonts w:hint="eastAsia"/>
          <w:color w:val="000000" w:themeColor="text1"/>
          <w:sz w:val="24"/>
          <w:szCs w:val="24"/>
        </w:rPr>
        <w:t xml:space="preserve">　「高度商業地区Ⅰ」とは、都市内の容積率の高い地区（主として都市計画法に定める商業地域内でおおむね</w:t>
      </w:r>
      <w:r w:rsidR="00B85510" w:rsidRPr="0060448B">
        <w:rPr>
          <w:rFonts w:hint="eastAsia"/>
          <w:color w:val="000000" w:themeColor="text1"/>
          <w:sz w:val="24"/>
          <w:szCs w:val="24"/>
        </w:rPr>
        <w:lastRenderedPageBreak/>
        <w:t>容積率700％以上の地域）にあって、銀行、商社等の高層（主として８階建以上）の大型オフィスビル、店舗が街区を形成し、かつ敷地規模が大きい地区をいう。</w:t>
      </w:r>
    </w:p>
    <w:p w14:paraId="6F542C45" w14:textId="77777777" w:rsidR="00B85510" w:rsidRPr="0060448B" w:rsidRDefault="00594ED5" w:rsidP="00D17FD2">
      <w:pPr>
        <w:autoSpaceDN w:val="0"/>
        <w:ind w:leftChars="300" w:left="990" w:hangingChars="100" w:hanging="270"/>
        <w:textAlignment w:val="center"/>
        <w:rPr>
          <w:color w:val="000000" w:themeColor="text1"/>
          <w:sz w:val="24"/>
          <w:szCs w:val="24"/>
        </w:rPr>
      </w:pPr>
      <w:r w:rsidRPr="0060448B">
        <w:rPr>
          <w:rFonts w:hint="eastAsia"/>
          <w:color w:val="000000" w:themeColor="text1"/>
          <w:sz w:val="24"/>
          <w:szCs w:val="24"/>
        </w:rPr>
        <w:t>ウ</w:t>
      </w:r>
      <w:r w:rsidR="00B85510" w:rsidRPr="0060448B">
        <w:rPr>
          <w:rFonts w:hint="eastAsia"/>
          <w:color w:val="000000" w:themeColor="text1"/>
          <w:sz w:val="24"/>
          <w:szCs w:val="24"/>
        </w:rPr>
        <w:t xml:space="preserve">　「高度商業地区Ⅱ」とは、大都市にあっては都心又は副都心、地方都市にあっては都心地域、小都市にあっては中心地域等で、容積率の高い地区（都市計画法</w:t>
      </w:r>
      <w:r w:rsidR="00173C10" w:rsidRPr="0060448B">
        <w:rPr>
          <w:rFonts w:hint="eastAsia"/>
          <w:color w:val="000000" w:themeColor="text1"/>
          <w:sz w:val="24"/>
          <w:szCs w:val="24"/>
        </w:rPr>
        <w:t>に</w:t>
      </w:r>
      <w:r w:rsidR="00B85510" w:rsidRPr="0060448B">
        <w:rPr>
          <w:rFonts w:hint="eastAsia"/>
          <w:color w:val="000000" w:themeColor="text1"/>
          <w:sz w:val="24"/>
          <w:szCs w:val="24"/>
        </w:rPr>
        <w:t>定める商業地域内でおおむね容積率600％以上の地域）にあって、中高層（主として６階建以上）の百貨店、専門店舗、金融機関等が連たんする高度小売り商業地区若しくは事務所等が連たんする高度業務地区又は店舗と事務所が混在する高度複合商業地区をいう。</w:t>
      </w:r>
    </w:p>
    <w:p w14:paraId="0B334137" w14:textId="77777777" w:rsidR="00B85510" w:rsidRPr="0060448B" w:rsidRDefault="00594ED5" w:rsidP="00D17FD2">
      <w:pPr>
        <w:autoSpaceDN w:val="0"/>
        <w:ind w:leftChars="300" w:left="990" w:hangingChars="100" w:hanging="270"/>
        <w:textAlignment w:val="center"/>
        <w:rPr>
          <w:color w:val="000000" w:themeColor="text1"/>
          <w:sz w:val="24"/>
          <w:szCs w:val="24"/>
        </w:rPr>
      </w:pPr>
      <w:r w:rsidRPr="0060448B">
        <w:rPr>
          <w:rFonts w:hint="eastAsia"/>
          <w:color w:val="000000" w:themeColor="text1"/>
          <w:sz w:val="24"/>
          <w:szCs w:val="24"/>
        </w:rPr>
        <w:t>エ</w:t>
      </w:r>
      <w:r w:rsidR="00B85510" w:rsidRPr="0060448B">
        <w:rPr>
          <w:rFonts w:hint="eastAsia"/>
          <w:color w:val="000000" w:themeColor="text1"/>
          <w:sz w:val="24"/>
          <w:szCs w:val="24"/>
        </w:rPr>
        <w:t xml:space="preserve">　「普通商業地区」とは、都市計画法で定める商業地域（おおむね容積率が600％未満）、近隣商業地</w:t>
      </w:r>
      <w:r w:rsidR="00830314" w:rsidRPr="0060448B">
        <w:rPr>
          <w:rFonts w:hint="eastAsia"/>
          <w:color w:val="000000" w:themeColor="text1"/>
          <w:sz w:val="24"/>
          <w:szCs w:val="24"/>
        </w:rPr>
        <w:t>域</w:t>
      </w:r>
      <w:r w:rsidR="00B85510" w:rsidRPr="0060448B">
        <w:rPr>
          <w:rFonts w:hint="eastAsia"/>
          <w:color w:val="000000" w:themeColor="text1"/>
          <w:sz w:val="24"/>
          <w:szCs w:val="24"/>
        </w:rPr>
        <w:t>内、あるいは、第１種住居地域、第２種住居地域、準住居地域、準工業地域内の幹線道路（国県道等）沿いに中低層（主として５階建以下）の店舗、事務所等が連たんする商業地区で、高度商業地区（Ⅰ、Ⅱ）、繁華街と比較して資本投下量が少ない地区をいう。</w:t>
      </w:r>
    </w:p>
    <w:p w14:paraId="48598F0E" w14:textId="77777777" w:rsidR="00B85510" w:rsidRPr="0060448B" w:rsidRDefault="00594ED5" w:rsidP="00D17FD2">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②</w:t>
      </w:r>
      <w:r w:rsidR="00B85510" w:rsidRPr="0060448B">
        <w:rPr>
          <w:rFonts w:hint="eastAsia"/>
          <w:color w:val="000000" w:themeColor="text1"/>
          <w:sz w:val="24"/>
          <w:szCs w:val="24"/>
        </w:rPr>
        <w:t xml:space="preserve">　「住宅地区」とは、主として住宅用宅地の連続する地区をいい、次の</w:t>
      </w:r>
      <w:r w:rsidRPr="0060448B">
        <w:rPr>
          <w:rFonts w:hint="eastAsia"/>
          <w:color w:val="000000" w:themeColor="text1"/>
          <w:sz w:val="24"/>
          <w:szCs w:val="24"/>
        </w:rPr>
        <w:t>ア</w:t>
      </w:r>
      <w:r w:rsidR="00B85510" w:rsidRPr="0060448B">
        <w:rPr>
          <w:rFonts w:hint="eastAsia"/>
          <w:color w:val="000000" w:themeColor="text1"/>
          <w:sz w:val="24"/>
          <w:szCs w:val="24"/>
        </w:rPr>
        <w:t>から</w:t>
      </w:r>
      <w:r w:rsidRPr="0060448B">
        <w:rPr>
          <w:rFonts w:hint="eastAsia"/>
          <w:color w:val="000000" w:themeColor="text1"/>
          <w:sz w:val="24"/>
          <w:szCs w:val="24"/>
        </w:rPr>
        <w:t>ウ</w:t>
      </w:r>
      <w:r w:rsidR="00B85510" w:rsidRPr="0060448B">
        <w:rPr>
          <w:rFonts w:hint="eastAsia"/>
          <w:color w:val="000000" w:themeColor="text1"/>
          <w:sz w:val="24"/>
          <w:szCs w:val="24"/>
        </w:rPr>
        <w:t>までによりさらに区分した。</w:t>
      </w:r>
    </w:p>
    <w:p w14:paraId="2ED1EF24" w14:textId="77777777" w:rsidR="00B85510" w:rsidRPr="0060448B" w:rsidRDefault="00594ED5" w:rsidP="00D17FD2">
      <w:pPr>
        <w:autoSpaceDN w:val="0"/>
        <w:ind w:leftChars="300" w:left="990" w:hangingChars="100" w:hanging="270"/>
        <w:textAlignment w:val="center"/>
        <w:rPr>
          <w:color w:val="000000" w:themeColor="text1"/>
          <w:sz w:val="24"/>
          <w:szCs w:val="24"/>
        </w:rPr>
      </w:pPr>
      <w:r w:rsidRPr="0060448B">
        <w:rPr>
          <w:rFonts w:hint="eastAsia"/>
          <w:color w:val="000000" w:themeColor="text1"/>
          <w:sz w:val="24"/>
          <w:szCs w:val="24"/>
        </w:rPr>
        <w:t>ア</w:t>
      </w:r>
      <w:r w:rsidR="00B85510" w:rsidRPr="0060448B">
        <w:rPr>
          <w:rFonts w:hint="eastAsia"/>
          <w:color w:val="000000" w:themeColor="text1"/>
          <w:sz w:val="24"/>
          <w:szCs w:val="24"/>
        </w:rPr>
        <w:t xml:space="preserve">　「併用住宅地区」とは、商業地区の周辺部（主として都市計画法で定める近隣商業地域内）あるいは第１種住居地域、第２種住居地域、準住居地域、準工業地域内の幹線道路（国県道等）沿いにあって、戸建て住宅が混在する小規模の店舗、事務所等の低層利用の建物を中心にマンション等の中層の建物も混在する地区をいう。</w:t>
      </w:r>
    </w:p>
    <w:p w14:paraId="46D016DD" w14:textId="77777777" w:rsidR="00B85510" w:rsidRPr="0060448B" w:rsidRDefault="00594ED5" w:rsidP="00D17FD2">
      <w:pPr>
        <w:autoSpaceDN w:val="0"/>
        <w:ind w:leftChars="300" w:left="990" w:hangingChars="100" w:hanging="270"/>
        <w:textAlignment w:val="center"/>
        <w:rPr>
          <w:color w:val="000000" w:themeColor="text1"/>
          <w:sz w:val="24"/>
          <w:szCs w:val="24"/>
        </w:rPr>
      </w:pPr>
      <w:r w:rsidRPr="0060448B">
        <w:rPr>
          <w:rFonts w:hint="eastAsia"/>
          <w:color w:val="000000" w:themeColor="text1"/>
          <w:sz w:val="24"/>
          <w:szCs w:val="24"/>
        </w:rPr>
        <w:t>イ</w:t>
      </w:r>
      <w:r w:rsidR="00B85510" w:rsidRPr="0060448B">
        <w:rPr>
          <w:rFonts w:hint="eastAsia"/>
          <w:color w:val="000000" w:themeColor="text1"/>
          <w:sz w:val="24"/>
          <w:szCs w:val="24"/>
        </w:rPr>
        <w:t xml:space="preserve">　「高級住宅地区」とは、敷地が広大で、かつ、平均的にみて、一般住宅よりも多額の建築費を要する住宅の宅地が連続集中している地区をいう。</w:t>
      </w:r>
    </w:p>
    <w:p w14:paraId="3809ED82" w14:textId="77777777" w:rsidR="00B85510" w:rsidRPr="0060448B" w:rsidRDefault="00594ED5" w:rsidP="00D17FD2">
      <w:pPr>
        <w:autoSpaceDN w:val="0"/>
        <w:ind w:leftChars="300" w:left="990" w:hangingChars="100" w:hanging="270"/>
        <w:textAlignment w:val="center"/>
        <w:rPr>
          <w:color w:val="000000" w:themeColor="text1"/>
          <w:sz w:val="24"/>
          <w:szCs w:val="24"/>
        </w:rPr>
      </w:pPr>
      <w:r w:rsidRPr="0060448B">
        <w:rPr>
          <w:rFonts w:hint="eastAsia"/>
          <w:color w:val="000000" w:themeColor="text1"/>
          <w:sz w:val="24"/>
          <w:szCs w:val="24"/>
        </w:rPr>
        <w:t>ウ</w:t>
      </w:r>
      <w:r w:rsidR="00B85510" w:rsidRPr="0060448B">
        <w:rPr>
          <w:rFonts w:hint="eastAsia"/>
          <w:color w:val="000000" w:themeColor="text1"/>
          <w:sz w:val="24"/>
          <w:szCs w:val="24"/>
        </w:rPr>
        <w:t xml:space="preserve">　「普通住宅地区」とは、主として都市計画法で定める第１種低層住居専用地域、第２種低層住居専用地域、第１種中高層住居専用地域、第２種中高層住居専用地域、第１種住居地域、第２種住居地域、準住居地域及び準工業地域内にあって、主として居住用家屋が連続している地区をいう。</w:t>
      </w:r>
    </w:p>
    <w:p w14:paraId="6FE96A2B" w14:textId="77777777" w:rsidR="00B85510" w:rsidRPr="0060448B" w:rsidRDefault="00594ED5" w:rsidP="00D17FD2">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③</w:t>
      </w:r>
      <w:r w:rsidR="00B85510" w:rsidRPr="0060448B">
        <w:rPr>
          <w:rFonts w:hint="eastAsia"/>
          <w:color w:val="000000" w:themeColor="text1"/>
          <w:sz w:val="24"/>
          <w:szCs w:val="24"/>
        </w:rPr>
        <w:t xml:space="preserve">　「工業地区」とは、主として工業用宅地の連続する地区をいい、次の</w:t>
      </w:r>
      <w:r w:rsidRPr="0060448B">
        <w:rPr>
          <w:rFonts w:hint="eastAsia"/>
          <w:color w:val="000000" w:themeColor="text1"/>
          <w:sz w:val="24"/>
          <w:szCs w:val="24"/>
        </w:rPr>
        <w:t>ア</w:t>
      </w:r>
      <w:r w:rsidR="00B85510" w:rsidRPr="0060448B">
        <w:rPr>
          <w:rFonts w:hint="eastAsia"/>
          <w:color w:val="000000" w:themeColor="text1"/>
          <w:sz w:val="24"/>
          <w:szCs w:val="24"/>
        </w:rPr>
        <w:t>から</w:t>
      </w:r>
      <w:r w:rsidRPr="0060448B">
        <w:rPr>
          <w:rFonts w:hint="eastAsia"/>
          <w:color w:val="000000" w:themeColor="text1"/>
          <w:sz w:val="24"/>
          <w:szCs w:val="24"/>
        </w:rPr>
        <w:t>ウ</w:t>
      </w:r>
      <w:r w:rsidR="00B85510" w:rsidRPr="0060448B">
        <w:rPr>
          <w:rFonts w:hint="eastAsia"/>
          <w:color w:val="000000" w:themeColor="text1"/>
          <w:sz w:val="24"/>
          <w:szCs w:val="24"/>
        </w:rPr>
        <w:t>までによりさらに区分した。</w:t>
      </w:r>
    </w:p>
    <w:p w14:paraId="689ADA92" w14:textId="77777777" w:rsidR="00B85510" w:rsidRPr="0060448B" w:rsidRDefault="00594ED5" w:rsidP="00D17FD2">
      <w:pPr>
        <w:autoSpaceDN w:val="0"/>
        <w:ind w:leftChars="300" w:left="990" w:hangingChars="100" w:hanging="270"/>
        <w:textAlignment w:val="center"/>
        <w:rPr>
          <w:color w:val="000000" w:themeColor="text1"/>
          <w:sz w:val="24"/>
          <w:szCs w:val="24"/>
        </w:rPr>
      </w:pPr>
      <w:r w:rsidRPr="0060448B">
        <w:rPr>
          <w:rFonts w:hint="eastAsia"/>
          <w:color w:val="000000" w:themeColor="text1"/>
          <w:sz w:val="24"/>
          <w:szCs w:val="24"/>
        </w:rPr>
        <w:t>ア</w:t>
      </w:r>
      <w:r w:rsidR="00B85510" w:rsidRPr="0060448B">
        <w:rPr>
          <w:rFonts w:hint="eastAsia"/>
          <w:color w:val="000000" w:themeColor="text1"/>
          <w:sz w:val="24"/>
          <w:szCs w:val="24"/>
        </w:rPr>
        <w:t xml:space="preserve">　「大工場地区」とは、主として都市計画法で定める準工業地域、工業地域、工業専用地域内で敷地規模が9,000平方メートルを超える工場、倉庫、流通センター、研究開発施設等が集中（３画地以上）している地区、あるいは単独３ヘクタール以上の敷地規模のある画地によって形成される地区をいう。なお、工業団地、流通業務団地等においては、１画地の平均規模が9,000平方メートル以上の団地は大工場に該当する。</w:t>
      </w:r>
    </w:p>
    <w:p w14:paraId="17C0030F" w14:textId="77777777" w:rsidR="00B85510" w:rsidRPr="0060448B" w:rsidRDefault="00594ED5" w:rsidP="00D17FD2">
      <w:pPr>
        <w:autoSpaceDN w:val="0"/>
        <w:ind w:leftChars="300" w:left="990" w:hangingChars="100" w:hanging="270"/>
        <w:textAlignment w:val="center"/>
        <w:rPr>
          <w:color w:val="000000" w:themeColor="text1"/>
          <w:sz w:val="24"/>
          <w:szCs w:val="24"/>
        </w:rPr>
      </w:pPr>
      <w:r w:rsidRPr="0060448B">
        <w:rPr>
          <w:rFonts w:hint="eastAsia"/>
          <w:color w:val="000000" w:themeColor="text1"/>
          <w:sz w:val="24"/>
          <w:szCs w:val="24"/>
        </w:rPr>
        <w:lastRenderedPageBreak/>
        <w:t>イ</w:t>
      </w:r>
      <w:r w:rsidR="00B85510" w:rsidRPr="0060448B">
        <w:rPr>
          <w:rFonts w:hint="eastAsia"/>
          <w:color w:val="000000" w:themeColor="text1"/>
          <w:sz w:val="24"/>
          <w:szCs w:val="24"/>
        </w:rPr>
        <w:t xml:space="preserve">　「中小工場地区」とは、主として都市計画法で定める準工業地域、工業地域、工業専用地域内で敷地規模が9,000平方メートル程度までの工場、倉庫、流通センター、研究開発施設等が集中している地区をいう。</w:t>
      </w:r>
    </w:p>
    <w:p w14:paraId="3C421F21" w14:textId="77777777" w:rsidR="00B85510" w:rsidRPr="0060448B" w:rsidRDefault="00594ED5" w:rsidP="00D17FD2">
      <w:pPr>
        <w:autoSpaceDN w:val="0"/>
        <w:ind w:leftChars="300" w:left="990" w:hangingChars="100" w:hanging="270"/>
        <w:textAlignment w:val="center"/>
        <w:rPr>
          <w:color w:val="000000" w:themeColor="text1"/>
          <w:sz w:val="24"/>
          <w:szCs w:val="24"/>
        </w:rPr>
      </w:pPr>
      <w:r w:rsidRPr="0060448B">
        <w:rPr>
          <w:rFonts w:hint="eastAsia"/>
          <w:color w:val="000000" w:themeColor="text1"/>
          <w:sz w:val="24"/>
          <w:szCs w:val="24"/>
        </w:rPr>
        <w:t>ウ</w:t>
      </w:r>
      <w:r w:rsidR="00B85510" w:rsidRPr="0060448B">
        <w:rPr>
          <w:rFonts w:hint="eastAsia"/>
          <w:color w:val="000000" w:themeColor="text1"/>
          <w:sz w:val="24"/>
          <w:szCs w:val="24"/>
        </w:rPr>
        <w:t xml:space="preserve">　「家内工業地区」とは、主として家内工業者の居住する地区をいい、おおむね都市計画法で規定する準工業地域、第１種住居地域、第２種住居地域又は準住居地域内で、主として家内工業を営む建物の敷地が300平方メートル程度までの工場が集中している地区をいう。</w:t>
      </w:r>
    </w:p>
    <w:p w14:paraId="4FB1162B" w14:textId="77777777" w:rsidR="00B85510" w:rsidRPr="0060448B" w:rsidRDefault="00594ED5" w:rsidP="00D17FD2">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④</w:t>
      </w:r>
      <w:r w:rsidR="00B85510" w:rsidRPr="0060448B">
        <w:rPr>
          <w:rFonts w:hint="eastAsia"/>
          <w:color w:val="000000" w:themeColor="text1"/>
          <w:sz w:val="24"/>
          <w:szCs w:val="24"/>
        </w:rPr>
        <w:t xml:space="preserve">　「村落地区」とは、主として農漁家用宅地の点在</w:t>
      </w:r>
      <w:r w:rsidR="007968BE" w:rsidRPr="0060448B">
        <w:rPr>
          <w:rFonts w:hint="eastAsia"/>
          <w:color w:val="000000" w:themeColor="text1"/>
          <w:sz w:val="24"/>
          <w:szCs w:val="24"/>
        </w:rPr>
        <w:t>する</w:t>
      </w:r>
      <w:r w:rsidR="00B85510" w:rsidRPr="0060448B">
        <w:rPr>
          <w:rFonts w:hint="eastAsia"/>
          <w:color w:val="000000" w:themeColor="text1"/>
          <w:sz w:val="24"/>
          <w:szCs w:val="24"/>
        </w:rPr>
        <w:t>又は集団する地区をいい、次の</w:t>
      </w:r>
      <w:r w:rsidRPr="0060448B">
        <w:rPr>
          <w:rFonts w:hint="eastAsia"/>
          <w:color w:val="000000" w:themeColor="text1"/>
          <w:sz w:val="24"/>
          <w:szCs w:val="24"/>
        </w:rPr>
        <w:t>ア</w:t>
      </w:r>
      <w:r w:rsidR="00B85510" w:rsidRPr="0060448B">
        <w:rPr>
          <w:rFonts w:hint="eastAsia"/>
          <w:color w:val="000000" w:themeColor="text1"/>
          <w:sz w:val="24"/>
          <w:szCs w:val="24"/>
        </w:rPr>
        <w:t>及び</w:t>
      </w:r>
      <w:r w:rsidRPr="0060448B">
        <w:rPr>
          <w:rFonts w:hint="eastAsia"/>
          <w:color w:val="000000" w:themeColor="text1"/>
          <w:sz w:val="24"/>
          <w:szCs w:val="24"/>
        </w:rPr>
        <w:t>イ</w:t>
      </w:r>
      <w:r w:rsidR="00B85510" w:rsidRPr="0060448B">
        <w:rPr>
          <w:rFonts w:hint="eastAsia"/>
          <w:color w:val="000000" w:themeColor="text1"/>
          <w:sz w:val="24"/>
          <w:szCs w:val="24"/>
        </w:rPr>
        <w:t>によりさらに区分した。</w:t>
      </w:r>
    </w:p>
    <w:p w14:paraId="57AC6003" w14:textId="77777777" w:rsidR="00B85510" w:rsidRPr="0060448B" w:rsidRDefault="00594ED5" w:rsidP="00D17FD2">
      <w:pPr>
        <w:autoSpaceDN w:val="0"/>
        <w:ind w:leftChars="300" w:left="990" w:hangingChars="100" w:hanging="270"/>
        <w:textAlignment w:val="center"/>
        <w:rPr>
          <w:color w:val="000000" w:themeColor="text1"/>
          <w:sz w:val="24"/>
          <w:szCs w:val="24"/>
        </w:rPr>
      </w:pPr>
      <w:r w:rsidRPr="0060448B">
        <w:rPr>
          <w:rFonts w:hint="eastAsia"/>
          <w:color w:val="000000" w:themeColor="text1"/>
          <w:sz w:val="24"/>
          <w:szCs w:val="24"/>
        </w:rPr>
        <w:t>ア</w:t>
      </w:r>
      <w:r w:rsidR="00B85510" w:rsidRPr="0060448B">
        <w:rPr>
          <w:rFonts w:hint="eastAsia"/>
          <w:color w:val="000000" w:themeColor="text1"/>
          <w:sz w:val="24"/>
          <w:szCs w:val="24"/>
        </w:rPr>
        <w:t xml:space="preserve">　「集団地区」とは、主として農村その他これに準ずる市町村の地域において、学校、郵便局、商店、住宅等が混然として集団している地区をいう。</w:t>
      </w:r>
    </w:p>
    <w:p w14:paraId="0AEC3E9E" w14:textId="77777777" w:rsidR="00B85510" w:rsidRPr="0060448B" w:rsidRDefault="00594ED5" w:rsidP="00D17FD2">
      <w:pPr>
        <w:autoSpaceDN w:val="0"/>
        <w:ind w:leftChars="300" w:left="990" w:hangingChars="100" w:hanging="270"/>
        <w:textAlignment w:val="center"/>
        <w:rPr>
          <w:color w:val="000000" w:themeColor="text1"/>
          <w:sz w:val="24"/>
          <w:szCs w:val="24"/>
        </w:rPr>
      </w:pPr>
      <w:r w:rsidRPr="0060448B">
        <w:rPr>
          <w:rFonts w:hint="eastAsia"/>
          <w:color w:val="000000" w:themeColor="text1"/>
          <w:sz w:val="24"/>
          <w:szCs w:val="24"/>
        </w:rPr>
        <w:t>イ</w:t>
      </w:r>
      <w:r w:rsidR="00B85510" w:rsidRPr="0060448B">
        <w:rPr>
          <w:rFonts w:hint="eastAsia"/>
          <w:color w:val="000000" w:themeColor="text1"/>
          <w:sz w:val="24"/>
          <w:szCs w:val="24"/>
        </w:rPr>
        <w:t xml:space="preserve">　「村落地区」とは、農漁家用宅地の点在する地区をいう。</w:t>
      </w:r>
    </w:p>
    <w:p w14:paraId="242AD99D" w14:textId="77777777" w:rsidR="00B85510" w:rsidRPr="0060448B" w:rsidRDefault="00594ED5" w:rsidP="00D17FD2">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⑤</w:t>
      </w:r>
      <w:r w:rsidR="00B85510" w:rsidRPr="0060448B">
        <w:rPr>
          <w:rFonts w:hint="eastAsia"/>
          <w:color w:val="000000" w:themeColor="text1"/>
          <w:sz w:val="24"/>
          <w:szCs w:val="24"/>
        </w:rPr>
        <w:t xml:space="preserve">　「観光地区」とは、温泉街地区、門前仲見世地区、名勝地区、海水浴場地区等で、一般の商業地区とは若干その性格を異にする地区をいう。</w:t>
      </w:r>
    </w:p>
    <w:p w14:paraId="1AEB27F1" w14:textId="77777777" w:rsidR="00B85510" w:rsidRPr="0060448B" w:rsidRDefault="00594ED5" w:rsidP="00D17FD2">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⑥</w:t>
      </w:r>
      <w:r w:rsidR="00B85510" w:rsidRPr="0060448B">
        <w:rPr>
          <w:rFonts w:hint="eastAsia"/>
          <w:color w:val="000000" w:themeColor="text1"/>
          <w:sz w:val="24"/>
          <w:szCs w:val="24"/>
        </w:rPr>
        <w:t xml:space="preserve">　「農業用施設の用に供する宅地」とは、評価基準第１章第３節四の規定により「農地＋造成費」として評価した宅地をいう。</w:t>
      </w:r>
    </w:p>
    <w:p w14:paraId="4A67FC1A" w14:textId="77777777" w:rsidR="00B85510" w:rsidRPr="0060448B" w:rsidRDefault="00594ED5" w:rsidP="00D17FD2">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⑦</w:t>
      </w:r>
      <w:r w:rsidR="00B85510" w:rsidRPr="0060448B">
        <w:rPr>
          <w:rFonts w:hint="eastAsia"/>
          <w:color w:val="000000" w:themeColor="text1"/>
          <w:sz w:val="24"/>
          <w:szCs w:val="24"/>
        </w:rPr>
        <w:t xml:space="preserve">　「</w:t>
      </w:r>
      <w:r w:rsidR="00B85510" w:rsidRPr="0060448B">
        <w:rPr>
          <w:rFonts w:hint="eastAsia"/>
          <w:color w:val="000000" w:themeColor="text1"/>
          <w:spacing w:val="-2"/>
          <w:sz w:val="24"/>
          <w:szCs w:val="24"/>
        </w:rPr>
        <w:t>生産</w:t>
      </w:r>
      <w:r w:rsidR="00B85510" w:rsidRPr="0060448B">
        <w:rPr>
          <w:rFonts w:hint="eastAsia"/>
          <w:color w:val="000000" w:themeColor="text1"/>
          <w:sz w:val="24"/>
          <w:szCs w:val="24"/>
        </w:rPr>
        <w:t>緑地地区内の宅地」とは、評価基準第１章第３節五の規定により「農地等＋造成費」として評価した宅地をいう。</w:t>
      </w:r>
    </w:p>
    <w:p w14:paraId="123F4A17" w14:textId="77777777" w:rsidR="00B85510" w:rsidRPr="0060448B" w:rsidRDefault="00B85510" w:rsidP="00D17FD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⑶　上記以外の事項については、前記１</w:t>
      </w:r>
      <w:r w:rsidR="00173C10" w:rsidRPr="0060448B">
        <w:rPr>
          <w:rFonts w:hint="eastAsia"/>
          <w:color w:val="000000" w:themeColor="text1"/>
          <w:sz w:val="24"/>
          <w:szCs w:val="24"/>
        </w:rPr>
        <w:t>から</w:t>
      </w:r>
      <w:r w:rsidR="00D3028D" w:rsidRPr="0060448B">
        <w:rPr>
          <w:rFonts w:hint="eastAsia"/>
          <w:color w:val="000000" w:themeColor="text1"/>
          <w:sz w:val="24"/>
          <w:szCs w:val="24"/>
        </w:rPr>
        <w:t>３</w:t>
      </w:r>
      <w:r w:rsidRPr="0060448B">
        <w:rPr>
          <w:rFonts w:hint="eastAsia"/>
          <w:color w:val="000000" w:themeColor="text1"/>
          <w:sz w:val="24"/>
          <w:szCs w:val="24"/>
        </w:rPr>
        <w:t>の例によった。</w:t>
      </w:r>
    </w:p>
    <w:p w14:paraId="210A0343" w14:textId="77777777" w:rsidR="00D17FD2" w:rsidRPr="0060448B" w:rsidRDefault="00D17FD2" w:rsidP="00B85510">
      <w:pPr>
        <w:autoSpaceDN w:val="0"/>
        <w:textAlignment w:val="center"/>
        <w:rPr>
          <w:color w:val="000000" w:themeColor="text1"/>
          <w:sz w:val="24"/>
          <w:szCs w:val="24"/>
        </w:rPr>
      </w:pPr>
    </w:p>
    <w:p w14:paraId="182BEFF1" w14:textId="77777777" w:rsidR="00B85510" w:rsidRPr="0060448B" w:rsidRDefault="00B85510" w:rsidP="00B85510">
      <w:pPr>
        <w:autoSpaceDN w:val="0"/>
        <w:textAlignment w:val="center"/>
        <w:rPr>
          <w:rFonts w:asciiTheme="majorEastAsia" w:eastAsiaTheme="majorEastAsia" w:hAnsiTheme="majorEastAsia"/>
          <w:color w:val="000000" w:themeColor="text1"/>
          <w:sz w:val="24"/>
          <w:szCs w:val="24"/>
        </w:rPr>
      </w:pPr>
      <w:r w:rsidRPr="0060448B">
        <w:rPr>
          <w:rFonts w:asciiTheme="majorEastAsia" w:eastAsiaTheme="majorEastAsia" w:hAnsiTheme="majorEastAsia" w:hint="eastAsia"/>
          <w:color w:val="000000" w:themeColor="text1"/>
          <w:sz w:val="24"/>
          <w:szCs w:val="24"/>
        </w:rPr>
        <w:t>５</w:t>
      </w:r>
      <w:r w:rsidR="00594ED5" w:rsidRPr="0060448B">
        <w:rPr>
          <w:rFonts w:asciiTheme="majorEastAsia" w:eastAsiaTheme="majorEastAsia" w:hAnsiTheme="majorEastAsia" w:hint="eastAsia"/>
          <w:color w:val="000000" w:themeColor="text1"/>
          <w:sz w:val="24"/>
          <w:szCs w:val="24"/>
        </w:rPr>
        <w:t xml:space="preserve">　</w:t>
      </w:r>
      <w:r w:rsidRPr="0060448B">
        <w:rPr>
          <w:rFonts w:asciiTheme="majorEastAsia" w:eastAsiaTheme="majorEastAsia" w:hAnsiTheme="majorEastAsia" w:hint="eastAsia"/>
          <w:color w:val="000000" w:themeColor="text1"/>
          <w:sz w:val="24"/>
          <w:szCs w:val="24"/>
        </w:rPr>
        <w:t>宅地等の負担調整に関する調</w:t>
      </w:r>
    </w:p>
    <w:p w14:paraId="68A0B8C8" w14:textId="77777777" w:rsidR="00B85510" w:rsidRPr="0060448B" w:rsidRDefault="00B85510" w:rsidP="00D17FD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⑴　本表は、</w:t>
      </w:r>
      <w:r w:rsidR="00830314" w:rsidRPr="0060448B">
        <w:rPr>
          <w:rFonts w:hint="eastAsia"/>
          <w:color w:val="000000" w:themeColor="text1"/>
          <w:sz w:val="24"/>
          <w:szCs w:val="24"/>
          <w:em w:val="dot"/>
        </w:rPr>
        <w:t>法定免税点以上</w:t>
      </w:r>
      <w:r w:rsidRPr="0060448B">
        <w:rPr>
          <w:rFonts w:hint="eastAsia"/>
          <w:color w:val="000000" w:themeColor="text1"/>
          <w:sz w:val="24"/>
          <w:szCs w:val="24"/>
        </w:rPr>
        <w:t>の宅地等について記載した。</w:t>
      </w:r>
    </w:p>
    <w:p w14:paraId="78DDAE63" w14:textId="77777777" w:rsidR="00B85510" w:rsidRPr="0060448B" w:rsidRDefault="00B85510" w:rsidP="00D17FD2">
      <w:pPr>
        <w:autoSpaceDN w:val="0"/>
        <w:ind w:leftChars="200" w:left="480" w:firstLineChars="100" w:firstLine="270"/>
        <w:textAlignment w:val="center"/>
        <w:rPr>
          <w:color w:val="000000" w:themeColor="text1"/>
          <w:sz w:val="24"/>
          <w:szCs w:val="24"/>
        </w:rPr>
      </w:pPr>
      <w:r w:rsidRPr="0060448B">
        <w:rPr>
          <w:rFonts w:hint="eastAsia"/>
          <w:color w:val="000000" w:themeColor="text1"/>
          <w:sz w:val="24"/>
          <w:szCs w:val="24"/>
        </w:rPr>
        <w:t>この場合、「宅地等」とは、法附則第17条第２号に規定する土地をいう。したがって農地法第４条第１項又は第５条第１項の規定により許可を受けた田・畑若しくは田・畑のうち田及び畑以外のものにすることについて同法第４条第１項又は第５条第１項の許可を受けることを要しないもので地方税法施行令附則第13条で定めるものは「宅地等」に該当するものであり、本表において「その他」に区分し、該当欄に記載した。</w:t>
      </w:r>
    </w:p>
    <w:p w14:paraId="6B781515" w14:textId="77777777" w:rsidR="00B85510" w:rsidRPr="0060448B" w:rsidRDefault="00B85510" w:rsidP="00D17FD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lastRenderedPageBreak/>
        <w:t>⑵　「宅地」の小区分は、前記２の⑹の</w:t>
      </w:r>
      <w:r w:rsidR="00512E7C" w:rsidRPr="0060448B">
        <w:rPr>
          <w:rFonts w:hint="eastAsia"/>
          <w:color w:val="000000" w:themeColor="text1"/>
          <w:sz w:val="24"/>
          <w:szCs w:val="24"/>
        </w:rPr>
        <w:t>①</w:t>
      </w:r>
      <w:r w:rsidRPr="0060448B">
        <w:rPr>
          <w:rFonts w:hint="eastAsia"/>
          <w:color w:val="000000" w:themeColor="text1"/>
          <w:sz w:val="24"/>
          <w:szCs w:val="24"/>
        </w:rPr>
        <w:t>から</w:t>
      </w:r>
      <w:r w:rsidR="00512E7C" w:rsidRPr="0060448B">
        <w:rPr>
          <w:rFonts w:hint="eastAsia"/>
          <w:color w:val="000000" w:themeColor="text1"/>
          <w:sz w:val="24"/>
          <w:szCs w:val="24"/>
        </w:rPr>
        <w:t>③</w:t>
      </w:r>
      <w:r w:rsidRPr="0060448B">
        <w:rPr>
          <w:rFonts w:hint="eastAsia"/>
          <w:color w:val="000000" w:themeColor="text1"/>
          <w:sz w:val="24"/>
          <w:szCs w:val="24"/>
        </w:rPr>
        <w:t>までの区分の例によった。</w:t>
      </w:r>
    </w:p>
    <w:p w14:paraId="78CDB00D" w14:textId="77777777" w:rsidR="00B85510" w:rsidRPr="0060448B" w:rsidRDefault="00B85510" w:rsidP="00D17FD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 xml:space="preserve">⑶　</w:t>
      </w:r>
      <w:r w:rsidRPr="0060448B">
        <w:rPr>
          <w:rFonts w:hint="eastAsia"/>
          <w:color w:val="000000" w:themeColor="text1"/>
          <w:spacing w:val="-4"/>
          <w:sz w:val="24"/>
          <w:szCs w:val="24"/>
        </w:rPr>
        <w:t>「一般山林」とは、評価基準第１章第７節一ただし書の規定を適用して評価した山林以外の山林をいう。</w:t>
      </w:r>
    </w:p>
    <w:p w14:paraId="05E7D272" w14:textId="77777777" w:rsidR="00B85510" w:rsidRPr="0060448B" w:rsidRDefault="00B85510" w:rsidP="00D17FD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⑷　「複合利用鉄軌道用地」の小区分は、前記２の⑻の</w:t>
      </w:r>
      <w:r w:rsidR="00512E7C" w:rsidRPr="0060448B">
        <w:rPr>
          <w:rFonts w:hint="eastAsia"/>
          <w:color w:val="000000" w:themeColor="text1"/>
          <w:sz w:val="24"/>
          <w:szCs w:val="24"/>
        </w:rPr>
        <w:t>③</w:t>
      </w:r>
      <w:r w:rsidRPr="0060448B">
        <w:rPr>
          <w:rFonts w:hint="eastAsia"/>
          <w:color w:val="000000" w:themeColor="text1"/>
          <w:sz w:val="24"/>
          <w:szCs w:val="24"/>
        </w:rPr>
        <w:t>の</w:t>
      </w:r>
      <w:r w:rsidR="00512E7C" w:rsidRPr="0060448B">
        <w:rPr>
          <w:rFonts w:hint="eastAsia"/>
          <w:color w:val="000000" w:themeColor="text1"/>
          <w:sz w:val="24"/>
          <w:szCs w:val="24"/>
        </w:rPr>
        <w:t>イ</w:t>
      </w:r>
      <w:r w:rsidRPr="0060448B">
        <w:rPr>
          <w:rFonts w:hint="eastAsia"/>
          <w:color w:val="000000" w:themeColor="text1"/>
          <w:sz w:val="24"/>
          <w:szCs w:val="24"/>
        </w:rPr>
        <w:t>及び</w:t>
      </w:r>
      <w:r w:rsidR="00512E7C" w:rsidRPr="0060448B">
        <w:rPr>
          <w:rFonts w:hint="eastAsia"/>
          <w:color w:val="000000" w:themeColor="text1"/>
          <w:sz w:val="24"/>
          <w:szCs w:val="24"/>
        </w:rPr>
        <w:t>ウ</w:t>
      </w:r>
      <w:r w:rsidRPr="0060448B">
        <w:rPr>
          <w:rFonts w:hint="eastAsia"/>
          <w:color w:val="000000" w:themeColor="text1"/>
          <w:sz w:val="24"/>
          <w:szCs w:val="24"/>
        </w:rPr>
        <w:t>の区分の例によった。</w:t>
      </w:r>
    </w:p>
    <w:p w14:paraId="29810C4C" w14:textId="77777777" w:rsidR="00B85510" w:rsidRPr="0060448B" w:rsidRDefault="00B85510" w:rsidP="00D17FD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⑸　「その他」の欄には、宅地等のうち宅地、一般山林及び複合利用鉄軌道用地のうち上記⑷に該当するもの以外の土地について法附則第17条第４号に規定する「宅地比準土地」及び「宅地比準土地以外の土地」の別にそれぞれの数値を記載した。</w:t>
      </w:r>
    </w:p>
    <w:p w14:paraId="56C191E1" w14:textId="77777777" w:rsidR="00B85510" w:rsidRPr="0060448B" w:rsidRDefault="00B85510" w:rsidP="00D17FD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⑹　「本則による課税がなされたもの」の欄には、法附則第</w:t>
      </w:r>
      <w:r w:rsidRPr="0060448B">
        <w:rPr>
          <w:color w:val="000000" w:themeColor="text1"/>
          <w:sz w:val="24"/>
          <w:szCs w:val="24"/>
        </w:rPr>
        <w:t>18</w:t>
      </w:r>
      <w:r w:rsidRPr="0060448B">
        <w:rPr>
          <w:rFonts w:hint="eastAsia"/>
          <w:color w:val="000000" w:themeColor="text1"/>
          <w:sz w:val="24"/>
          <w:szCs w:val="24"/>
        </w:rPr>
        <w:t>条の規定の適用のない宅地等に係るそれぞれの数値を記載した。</w:t>
      </w:r>
    </w:p>
    <w:p w14:paraId="5B064F83" w14:textId="77777777" w:rsidR="00B85510" w:rsidRPr="0060448B" w:rsidRDefault="00B85510" w:rsidP="00D17FD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⑺　「引き下げ（負担水準</w:t>
      </w:r>
      <w:r w:rsidRPr="0060448B">
        <w:rPr>
          <w:color w:val="000000" w:themeColor="text1"/>
          <w:sz w:val="24"/>
          <w:szCs w:val="24"/>
        </w:rPr>
        <w:t>0.7</w:t>
      </w:r>
      <w:r w:rsidRPr="0060448B">
        <w:rPr>
          <w:rFonts w:hint="eastAsia"/>
          <w:color w:val="000000" w:themeColor="text1"/>
          <w:sz w:val="24"/>
          <w:szCs w:val="24"/>
        </w:rPr>
        <w:t>超）による課税がなされたもの」の欄には、法附則第</w:t>
      </w:r>
      <w:r w:rsidRPr="0060448B">
        <w:rPr>
          <w:color w:val="000000" w:themeColor="text1"/>
          <w:sz w:val="24"/>
          <w:szCs w:val="24"/>
        </w:rPr>
        <w:t>18</w:t>
      </w:r>
      <w:r w:rsidRPr="0060448B">
        <w:rPr>
          <w:rFonts w:hint="eastAsia"/>
          <w:color w:val="000000" w:themeColor="text1"/>
          <w:sz w:val="24"/>
          <w:szCs w:val="24"/>
        </w:rPr>
        <w:t>条第６項の適用のある宅地等に係るそれぞれの数値を記載した。</w:t>
      </w:r>
    </w:p>
    <w:p w14:paraId="1C252836" w14:textId="77777777" w:rsidR="00B85510" w:rsidRPr="0060448B" w:rsidRDefault="00B85510" w:rsidP="00D17FD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⑻　「税負担据置のもの」の欄には、法附則第</w:t>
      </w:r>
      <w:r w:rsidRPr="0060448B">
        <w:rPr>
          <w:color w:val="000000" w:themeColor="text1"/>
          <w:sz w:val="24"/>
          <w:szCs w:val="24"/>
        </w:rPr>
        <w:t>18</w:t>
      </w:r>
      <w:r w:rsidRPr="0060448B">
        <w:rPr>
          <w:rFonts w:hint="eastAsia"/>
          <w:color w:val="000000" w:themeColor="text1"/>
          <w:sz w:val="24"/>
          <w:szCs w:val="24"/>
        </w:rPr>
        <w:t>条第４項及び第５項の規定の適用のある宅地等に係るそれぞれの数値を記載した。</w:t>
      </w:r>
    </w:p>
    <w:p w14:paraId="58846E5E" w14:textId="77777777" w:rsidR="00B85510" w:rsidRPr="0060448B" w:rsidRDefault="00B85510" w:rsidP="00D17FD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⑼　「上記以外で負担水準</w:t>
      </w:r>
      <w:r w:rsidRPr="0060448B">
        <w:rPr>
          <w:color w:val="000000" w:themeColor="text1"/>
          <w:sz w:val="24"/>
          <w:szCs w:val="24"/>
        </w:rPr>
        <w:t>0.2</w:t>
      </w:r>
      <w:r w:rsidRPr="0060448B">
        <w:rPr>
          <w:rFonts w:hint="eastAsia"/>
          <w:color w:val="000000" w:themeColor="text1"/>
          <w:sz w:val="24"/>
          <w:szCs w:val="24"/>
        </w:rPr>
        <w:t>未満を除いたもの」の各欄には、法附則第</w:t>
      </w:r>
      <w:r w:rsidRPr="0060448B">
        <w:rPr>
          <w:color w:val="000000" w:themeColor="text1"/>
          <w:sz w:val="24"/>
          <w:szCs w:val="24"/>
        </w:rPr>
        <w:t>18</w:t>
      </w:r>
      <w:r w:rsidRPr="0060448B">
        <w:rPr>
          <w:rFonts w:hint="eastAsia"/>
          <w:color w:val="000000" w:themeColor="text1"/>
          <w:sz w:val="24"/>
          <w:szCs w:val="24"/>
        </w:rPr>
        <w:t>条第１項及び第２項の規定の適用のある宅地等について、それぞれの数値を記載した。</w:t>
      </w:r>
    </w:p>
    <w:p w14:paraId="6B8AE250" w14:textId="77777777" w:rsidR="00B85510" w:rsidRPr="0060448B" w:rsidRDefault="00B85510" w:rsidP="00D17FD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 xml:space="preserve">⑽　</w:t>
      </w:r>
      <w:r w:rsidR="00885C28" w:rsidRPr="0060448B">
        <w:rPr>
          <w:rFonts w:hint="eastAsia"/>
          <w:color w:val="000000" w:themeColor="text1"/>
          <w:sz w:val="24"/>
          <w:szCs w:val="24"/>
        </w:rPr>
        <w:t>｢</w:t>
      </w:r>
      <w:r w:rsidRPr="0060448B">
        <w:rPr>
          <w:rFonts w:hint="eastAsia"/>
          <w:color w:val="000000" w:themeColor="text1"/>
          <w:sz w:val="24"/>
          <w:szCs w:val="24"/>
        </w:rPr>
        <w:t>負担水準</w:t>
      </w:r>
      <w:r w:rsidRPr="0060448B">
        <w:rPr>
          <w:color w:val="000000" w:themeColor="text1"/>
          <w:sz w:val="24"/>
          <w:szCs w:val="24"/>
        </w:rPr>
        <w:t>0.2</w:t>
      </w:r>
      <w:r w:rsidRPr="0060448B">
        <w:rPr>
          <w:rFonts w:hint="eastAsia"/>
          <w:color w:val="000000" w:themeColor="text1"/>
          <w:sz w:val="24"/>
          <w:szCs w:val="24"/>
        </w:rPr>
        <w:t>未満」の欄には、法附則第</w:t>
      </w:r>
      <w:r w:rsidRPr="0060448B">
        <w:rPr>
          <w:color w:val="000000" w:themeColor="text1"/>
          <w:sz w:val="24"/>
          <w:szCs w:val="24"/>
        </w:rPr>
        <w:t>18</w:t>
      </w:r>
      <w:r w:rsidRPr="0060448B">
        <w:rPr>
          <w:rFonts w:hint="eastAsia"/>
          <w:color w:val="000000" w:themeColor="text1"/>
          <w:sz w:val="24"/>
          <w:szCs w:val="24"/>
        </w:rPr>
        <w:t>条第３項の規定の適用のある宅地等に係るそれぞれの数値を記載した。</w:t>
      </w:r>
    </w:p>
    <w:p w14:paraId="4A1912EB" w14:textId="77777777" w:rsidR="00B85510" w:rsidRPr="0060448B" w:rsidRDefault="00B85510" w:rsidP="00D17FD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 xml:space="preserve">⑾　</w:t>
      </w:r>
      <w:r w:rsidR="00885C28" w:rsidRPr="0060448B">
        <w:rPr>
          <w:rFonts w:hint="eastAsia"/>
          <w:color w:val="000000" w:themeColor="text1"/>
          <w:sz w:val="24"/>
          <w:szCs w:val="24"/>
        </w:rPr>
        <w:t>｢</w:t>
      </w:r>
      <w:r w:rsidR="00FB3A5A" w:rsidRPr="0060448B">
        <w:rPr>
          <w:color w:val="000000" w:themeColor="text1"/>
          <w:sz w:val="24"/>
          <w:szCs w:val="24"/>
        </w:rPr>
        <w:t>宅地</w:t>
      </w:r>
      <w:r w:rsidR="00FB3A5A" w:rsidRPr="0060448B">
        <w:rPr>
          <w:rFonts w:hint="eastAsia"/>
          <w:color w:val="000000" w:themeColor="text1"/>
          <w:sz w:val="24"/>
          <w:szCs w:val="24"/>
        </w:rPr>
        <w:t>（</w:t>
      </w:r>
      <w:r w:rsidR="00FB3A5A" w:rsidRPr="0060448B">
        <w:rPr>
          <w:color w:val="000000" w:themeColor="text1"/>
          <w:sz w:val="24"/>
          <w:szCs w:val="24"/>
        </w:rPr>
        <w:t>農地＋造成費として評価される</w:t>
      </w:r>
      <w:r w:rsidR="00FB3A5A" w:rsidRPr="0060448B">
        <w:rPr>
          <w:rFonts w:hint="eastAsia"/>
          <w:color w:val="000000" w:themeColor="text1"/>
          <w:sz w:val="24"/>
          <w:szCs w:val="24"/>
        </w:rPr>
        <w:t>農業用施設用地</w:t>
      </w:r>
      <w:r w:rsidR="00FB3A5A" w:rsidRPr="0060448B">
        <w:rPr>
          <w:color w:val="000000" w:themeColor="text1"/>
          <w:sz w:val="24"/>
          <w:szCs w:val="24"/>
        </w:rPr>
        <w:t>）」は、</w:t>
      </w:r>
      <w:r w:rsidRPr="0060448B">
        <w:rPr>
          <w:rFonts w:hint="eastAsia"/>
          <w:color w:val="000000" w:themeColor="text1"/>
          <w:sz w:val="24"/>
          <w:szCs w:val="24"/>
        </w:rPr>
        <w:t>評価基準第１章第３節四の規定により「農地＋造成費」として評価した農業用施設の用に供する宅地</w:t>
      </w:r>
      <w:r w:rsidR="00FB3A5A" w:rsidRPr="0060448B">
        <w:rPr>
          <w:rFonts w:hint="eastAsia"/>
          <w:color w:val="000000" w:themeColor="text1"/>
          <w:sz w:val="24"/>
          <w:szCs w:val="24"/>
        </w:rPr>
        <w:t>を、「</w:t>
      </w:r>
      <w:r w:rsidR="00FB3A5A" w:rsidRPr="0060448B">
        <w:rPr>
          <w:color w:val="000000" w:themeColor="text1"/>
          <w:sz w:val="24"/>
          <w:szCs w:val="24"/>
        </w:rPr>
        <w:t>宅地（農地等＋造成費</w:t>
      </w:r>
      <w:r w:rsidR="00FB3A5A" w:rsidRPr="0060448B">
        <w:rPr>
          <w:rFonts w:hint="eastAsia"/>
          <w:color w:val="000000" w:themeColor="text1"/>
          <w:sz w:val="24"/>
          <w:szCs w:val="24"/>
        </w:rPr>
        <w:t>として</w:t>
      </w:r>
      <w:r w:rsidR="00FB3A5A" w:rsidRPr="0060448B">
        <w:rPr>
          <w:color w:val="000000" w:themeColor="text1"/>
          <w:sz w:val="24"/>
          <w:szCs w:val="24"/>
        </w:rPr>
        <w:t>評価される生産緑地地区内の宅地）」は、</w:t>
      </w:r>
      <w:r w:rsidRPr="0060448B">
        <w:rPr>
          <w:rFonts w:hint="eastAsia"/>
          <w:color w:val="000000" w:themeColor="text1"/>
          <w:sz w:val="24"/>
          <w:szCs w:val="24"/>
        </w:rPr>
        <w:t>評価基準第１章第３節五の規定により「農地等＋造成費」として評価した生産緑地地区内の宅地に係る数値を</w:t>
      </w:r>
      <w:r w:rsidR="00FB3A5A" w:rsidRPr="0060448B">
        <w:rPr>
          <w:rFonts w:hint="eastAsia"/>
          <w:color w:val="000000" w:themeColor="text1"/>
          <w:sz w:val="24"/>
          <w:szCs w:val="24"/>
        </w:rPr>
        <w:t>「</w:t>
      </w:r>
      <w:r w:rsidR="00FB3A5A" w:rsidRPr="0060448B">
        <w:rPr>
          <w:color w:val="000000" w:themeColor="text1"/>
          <w:sz w:val="24"/>
          <w:szCs w:val="24"/>
        </w:rPr>
        <w:t>宅地（住宅用地以外の宅地）」の</w:t>
      </w:r>
      <w:r w:rsidRPr="0060448B">
        <w:rPr>
          <w:rFonts w:hint="eastAsia"/>
          <w:color w:val="000000" w:themeColor="text1"/>
          <w:sz w:val="24"/>
          <w:szCs w:val="24"/>
        </w:rPr>
        <w:t>内数としてそれぞれ記載した。</w:t>
      </w:r>
    </w:p>
    <w:p w14:paraId="3EF7A4F4" w14:textId="10C52E6A" w:rsidR="00E52E61" w:rsidRPr="0060448B" w:rsidRDefault="00E52E61" w:rsidP="00D17FD2">
      <w:pPr>
        <w:autoSpaceDN w:val="0"/>
        <w:ind w:leftChars="100" w:left="510" w:hangingChars="100" w:hanging="270"/>
        <w:textAlignment w:val="center"/>
        <w:rPr>
          <w:color w:val="000000" w:themeColor="text1"/>
          <w:sz w:val="24"/>
          <w:szCs w:val="24"/>
        </w:rPr>
      </w:pPr>
      <w:r w:rsidRPr="0060448B">
        <w:rPr>
          <w:rFonts w:hAnsi="ＭＳ 明朝" w:cs="ＭＳ 明朝" w:hint="eastAsia"/>
          <w:color w:val="000000" w:themeColor="text1"/>
          <w:sz w:val="24"/>
          <w:szCs w:val="24"/>
        </w:rPr>
        <w:t>⑿　「住宅用地以外の宅地（個人）の計及び住宅用地以外の宅地（法人）のうち、勧告がされた特定空家等の敷地の用に供されている旧住宅用地」には、</w:t>
      </w:r>
      <w:r w:rsidR="00707927" w:rsidRPr="0060448B">
        <w:rPr>
          <w:rFonts w:hAnsi="ＭＳ 明朝" w:cs="ＭＳ 明朝" w:hint="eastAsia"/>
          <w:color w:val="000000" w:themeColor="text1"/>
          <w:sz w:val="24"/>
          <w:szCs w:val="24"/>
        </w:rPr>
        <w:t>令和</w:t>
      </w:r>
      <w:r w:rsidR="00AE21CC" w:rsidRPr="0060448B">
        <w:rPr>
          <w:rFonts w:hAnsi="ＭＳ 明朝" w:cs="ＭＳ 明朝" w:hint="eastAsia"/>
          <w:color w:val="000000" w:themeColor="text1"/>
          <w:sz w:val="24"/>
          <w:szCs w:val="24"/>
        </w:rPr>
        <w:t>５</w:t>
      </w:r>
      <w:r w:rsidR="00707927" w:rsidRPr="0060448B">
        <w:rPr>
          <w:rFonts w:hAnsi="ＭＳ 明朝" w:cs="ＭＳ 明朝" w:hint="eastAsia"/>
          <w:color w:val="000000" w:themeColor="text1"/>
          <w:sz w:val="24"/>
          <w:szCs w:val="24"/>
        </w:rPr>
        <w:t>年１月２日から令和</w:t>
      </w:r>
      <w:r w:rsidR="00AE21CC" w:rsidRPr="0060448B">
        <w:rPr>
          <w:rFonts w:hAnsi="ＭＳ 明朝" w:cs="ＭＳ 明朝" w:hint="eastAsia"/>
          <w:color w:val="000000" w:themeColor="text1"/>
          <w:sz w:val="24"/>
          <w:szCs w:val="24"/>
        </w:rPr>
        <w:t>６</w:t>
      </w:r>
      <w:r w:rsidR="00707927" w:rsidRPr="0060448B">
        <w:rPr>
          <w:rFonts w:hAnsi="ＭＳ 明朝" w:cs="ＭＳ 明朝" w:hint="eastAsia"/>
          <w:color w:val="000000" w:themeColor="text1"/>
          <w:sz w:val="24"/>
          <w:szCs w:val="24"/>
        </w:rPr>
        <w:t>年１月１日までに</w:t>
      </w:r>
      <w:r w:rsidRPr="0060448B">
        <w:rPr>
          <w:rFonts w:hAnsi="ＭＳ 明朝" w:cs="ＭＳ 明朝" w:hint="eastAsia"/>
          <w:color w:val="000000" w:themeColor="text1"/>
          <w:sz w:val="24"/>
          <w:szCs w:val="24"/>
        </w:rPr>
        <w:t>法第349条の３の２の規定による空家等対策の推進に関する特別措置法に係る</w:t>
      </w:r>
      <w:r w:rsidR="000B188E" w:rsidRPr="0060448B">
        <w:rPr>
          <w:rFonts w:hAnsi="ＭＳ 明朝" w:cs="ＭＳ 明朝" w:hint="eastAsia"/>
          <w:color w:val="000000" w:themeColor="text1"/>
          <w:sz w:val="24"/>
          <w:szCs w:val="24"/>
        </w:rPr>
        <w:t>必要な措置の勧告の対象となった</w:t>
      </w:r>
      <w:r w:rsidRPr="0060448B">
        <w:rPr>
          <w:rFonts w:hAnsi="ＭＳ 明朝" w:cs="ＭＳ 明朝" w:hint="eastAsia"/>
          <w:color w:val="000000" w:themeColor="text1"/>
          <w:sz w:val="24"/>
          <w:szCs w:val="24"/>
        </w:rPr>
        <w:t>特定空家等の敷地の用に供されている宅地について、それぞれの数値を記載した。</w:t>
      </w:r>
    </w:p>
    <w:p w14:paraId="3D7FE77A" w14:textId="77777777" w:rsidR="00B85510" w:rsidRPr="0060448B" w:rsidRDefault="00E52E61" w:rsidP="00D17FD2">
      <w:pPr>
        <w:autoSpaceDN w:val="0"/>
        <w:ind w:leftChars="100" w:left="510" w:hangingChars="100" w:hanging="270"/>
        <w:textAlignment w:val="center"/>
        <w:rPr>
          <w:color w:val="000000" w:themeColor="text1"/>
          <w:sz w:val="24"/>
          <w:szCs w:val="24"/>
        </w:rPr>
      </w:pPr>
      <w:r w:rsidRPr="0060448B">
        <w:rPr>
          <w:rFonts w:hAnsi="ＭＳ 明朝" w:cs="ＭＳ 明朝" w:hint="eastAsia"/>
          <w:color w:val="000000" w:themeColor="text1"/>
          <w:sz w:val="24"/>
          <w:szCs w:val="24"/>
        </w:rPr>
        <w:t>⒀</w:t>
      </w:r>
      <w:r w:rsidR="00B85510" w:rsidRPr="0060448B">
        <w:rPr>
          <w:rFonts w:hint="eastAsia"/>
          <w:color w:val="000000" w:themeColor="text1"/>
          <w:sz w:val="24"/>
          <w:szCs w:val="24"/>
        </w:rPr>
        <w:t xml:space="preserve">　上記以外の事項については、前記１</w:t>
      </w:r>
      <w:r w:rsidR="00173C10" w:rsidRPr="0060448B">
        <w:rPr>
          <w:rFonts w:hint="eastAsia"/>
          <w:color w:val="000000" w:themeColor="text1"/>
          <w:sz w:val="24"/>
          <w:szCs w:val="24"/>
        </w:rPr>
        <w:t>から</w:t>
      </w:r>
      <w:r w:rsidR="00B85510" w:rsidRPr="0060448B">
        <w:rPr>
          <w:rFonts w:hint="eastAsia"/>
          <w:color w:val="000000" w:themeColor="text1"/>
          <w:sz w:val="24"/>
          <w:szCs w:val="24"/>
        </w:rPr>
        <w:t>３の例によった。</w:t>
      </w:r>
    </w:p>
    <w:p w14:paraId="6EE00E0E" w14:textId="77777777" w:rsidR="00B85510" w:rsidRPr="0060448B" w:rsidRDefault="00B85510" w:rsidP="00B85510">
      <w:pPr>
        <w:autoSpaceDN w:val="0"/>
        <w:textAlignment w:val="center"/>
        <w:rPr>
          <w:rFonts w:asciiTheme="majorEastAsia" w:eastAsiaTheme="majorEastAsia" w:hAnsiTheme="majorEastAsia"/>
          <w:color w:val="000000" w:themeColor="text1"/>
          <w:sz w:val="24"/>
          <w:szCs w:val="24"/>
        </w:rPr>
      </w:pPr>
      <w:r w:rsidRPr="0060448B">
        <w:rPr>
          <w:rFonts w:asciiTheme="majorEastAsia" w:eastAsiaTheme="majorEastAsia" w:hAnsiTheme="majorEastAsia" w:hint="eastAsia"/>
          <w:color w:val="000000" w:themeColor="text1"/>
          <w:sz w:val="24"/>
          <w:szCs w:val="24"/>
        </w:rPr>
        <w:lastRenderedPageBreak/>
        <w:t>６</w:t>
      </w:r>
      <w:r w:rsidR="00112A2B" w:rsidRPr="0060448B">
        <w:rPr>
          <w:rFonts w:asciiTheme="majorEastAsia" w:eastAsiaTheme="majorEastAsia" w:hAnsiTheme="majorEastAsia" w:hint="eastAsia"/>
          <w:color w:val="000000" w:themeColor="text1"/>
          <w:sz w:val="24"/>
          <w:szCs w:val="24"/>
        </w:rPr>
        <w:t xml:space="preserve">　</w:t>
      </w:r>
      <w:r w:rsidRPr="0060448B">
        <w:rPr>
          <w:rFonts w:asciiTheme="majorEastAsia" w:eastAsiaTheme="majorEastAsia" w:hAnsiTheme="majorEastAsia" w:hint="eastAsia"/>
          <w:color w:val="000000" w:themeColor="text1"/>
          <w:sz w:val="24"/>
          <w:szCs w:val="24"/>
        </w:rPr>
        <w:t>農地の負担調整に関する調</w:t>
      </w:r>
    </w:p>
    <w:p w14:paraId="24882E04" w14:textId="77777777" w:rsidR="00B85510" w:rsidRPr="0060448B" w:rsidRDefault="00B85510" w:rsidP="00D17FD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⑴　本表は、</w:t>
      </w:r>
      <w:r w:rsidRPr="0060448B">
        <w:rPr>
          <w:rFonts w:hint="eastAsia"/>
          <w:color w:val="000000" w:themeColor="text1"/>
          <w:sz w:val="24"/>
          <w:szCs w:val="24"/>
          <w:em w:val="dot"/>
        </w:rPr>
        <w:t>法定免税点以上</w:t>
      </w:r>
      <w:r w:rsidRPr="0060448B">
        <w:rPr>
          <w:rFonts w:hint="eastAsia"/>
          <w:color w:val="000000" w:themeColor="text1"/>
          <w:sz w:val="24"/>
          <w:szCs w:val="24"/>
        </w:rPr>
        <w:t>の農地について、農地の区分に応じて記載した。</w:t>
      </w:r>
    </w:p>
    <w:p w14:paraId="175A1DE8" w14:textId="77777777" w:rsidR="00B85510" w:rsidRPr="0060448B" w:rsidRDefault="00B85510" w:rsidP="00D17FD2">
      <w:pPr>
        <w:autoSpaceDN w:val="0"/>
        <w:ind w:leftChars="200" w:left="480" w:firstLineChars="100" w:firstLine="270"/>
        <w:textAlignment w:val="center"/>
        <w:rPr>
          <w:color w:val="000000" w:themeColor="text1"/>
          <w:sz w:val="24"/>
          <w:szCs w:val="24"/>
        </w:rPr>
      </w:pPr>
      <w:r w:rsidRPr="0060448B">
        <w:rPr>
          <w:rFonts w:hint="eastAsia"/>
          <w:color w:val="000000" w:themeColor="text1"/>
          <w:sz w:val="24"/>
          <w:szCs w:val="24"/>
        </w:rPr>
        <w:t>この場合、「農地」とは、法附則第17条第１号に規定する農地（</w:t>
      </w:r>
      <w:r w:rsidR="004F47EC" w:rsidRPr="0060448B">
        <w:rPr>
          <w:rFonts w:hint="eastAsia"/>
          <w:color w:val="000000" w:themeColor="text1"/>
          <w:sz w:val="24"/>
          <w:szCs w:val="24"/>
        </w:rPr>
        <w:t>法附則第17条の３第１項に規定する勧告遊休農地及び</w:t>
      </w:r>
      <w:r w:rsidRPr="0060448B">
        <w:rPr>
          <w:rFonts w:hint="eastAsia"/>
          <w:color w:val="000000" w:themeColor="text1"/>
          <w:sz w:val="24"/>
          <w:szCs w:val="24"/>
        </w:rPr>
        <w:t>法附則第19条の３の規定の適用を受ける市街化区域農地を除く。）をいう。</w:t>
      </w:r>
    </w:p>
    <w:p w14:paraId="773A0793" w14:textId="77777777" w:rsidR="00B85510" w:rsidRPr="0060448B" w:rsidRDefault="00B85510" w:rsidP="00D17FD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⑵　「介在農地」の欄は、農地で宅地等への転用の許可を受けてはいないが、宅地等に転用することが確実と認められるもので、地方税法施行令附則第13条の規定の適用を受けないものを記載した。</w:t>
      </w:r>
    </w:p>
    <w:p w14:paraId="08417862" w14:textId="77777777" w:rsidR="00B85510" w:rsidRPr="0060448B" w:rsidRDefault="00B85510" w:rsidP="00D17FD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⑶　上記以外の事項については、前記１</w:t>
      </w:r>
      <w:r w:rsidR="00173C10" w:rsidRPr="0060448B">
        <w:rPr>
          <w:rFonts w:hint="eastAsia"/>
          <w:color w:val="000000" w:themeColor="text1"/>
          <w:sz w:val="24"/>
          <w:szCs w:val="24"/>
        </w:rPr>
        <w:t>から</w:t>
      </w:r>
      <w:r w:rsidRPr="0060448B">
        <w:rPr>
          <w:rFonts w:hint="eastAsia"/>
          <w:color w:val="000000" w:themeColor="text1"/>
          <w:sz w:val="24"/>
          <w:szCs w:val="24"/>
        </w:rPr>
        <w:t>３の例によった。</w:t>
      </w:r>
    </w:p>
    <w:p w14:paraId="52B40352" w14:textId="77777777" w:rsidR="00FB3A5A" w:rsidRPr="0060448B" w:rsidRDefault="00FB3A5A" w:rsidP="00B85510">
      <w:pPr>
        <w:autoSpaceDN w:val="0"/>
        <w:textAlignment w:val="center"/>
        <w:rPr>
          <w:rFonts w:asciiTheme="majorEastAsia" w:eastAsiaTheme="majorEastAsia" w:hAnsiTheme="majorEastAsia"/>
          <w:color w:val="000000" w:themeColor="text1"/>
          <w:sz w:val="24"/>
          <w:szCs w:val="24"/>
        </w:rPr>
      </w:pPr>
    </w:p>
    <w:p w14:paraId="5EF031B6" w14:textId="77777777" w:rsidR="00B85510" w:rsidRPr="0060448B" w:rsidRDefault="00B85510" w:rsidP="00B85510">
      <w:pPr>
        <w:autoSpaceDN w:val="0"/>
        <w:textAlignment w:val="center"/>
        <w:rPr>
          <w:rFonts w:asciiTheme="majorEastAsia" w:eastAsiaTheme="majorEastAsia" w:hAnsiTheme="majorEastAsia"/>
          <w:color w:val="000000" w:themeColor="text1"/>
          <w:sz w:val="24"/>
          <w:szCs w:val="24"/>
        </w:rPr>
      </w:pPr>
      <w:r w:rsidRPr="0060448B">
        <w:rPr>
          <w:rFonts w:asciiTheme="majorEastAsia" w:eastAsiaTheme="majorEastAsia" w:hAnsiTheme="majorEastAsia" w:hint="eastAsia"/>
          <w:color w:val="000000" w:themeColor="text1"/>
          <w:sz w:val="24"/>
          <w:szCs w:val="24"/>
        </w:rPr>
        <w:t>７</w:t>
      </w:r>
      <w:r w:rsidR="00112A2B" w:rsidRPr="0060448B">
        <w:rPr>
          <w:rFonts w:asciiTheme="majorEastAsia" w:eastAsiaTheme="majorEastAsia" w:hAnsiTheme="majorEastAsia" w:hint="eastAsia"/>
          <w:color w:val="000000" w:themeColor="text1"/>
          <w:sz w:val="24"/>
          <w:szCs w:val="24"/>
        </w:rPr>
        <w:t xml:space="preserve">　</w:t>
      </w:r>
      <w:r w:rsidRPr="0060448B">
        <w:rPr>
          <w:rFonts w:asciiTheme="majorEastAsia" w:eastAsiaTheme="majorEastAsia" w:hAnsiTheme="majorEastAsia" w:hint="eastAsia"/>
          <w:color w:val="000000" w:themeColor="text1"/>
          <w:sz w:val="24"/>
          <w:szCs w:val="24"/>
        </w:rPr>
        <w:t>特定市街化区域農地の負担調整に関する調</w:t>
      </w:r>
    </w:p>
    <w:p w14:paraId="3FAFF38D" w14:textId="77777777" w:rsidR="00B85510" w:rsidRPr="0060448B" w:rsidRDefault="00B85510" w:rsidP="00D17FD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⑴　本表は、次に掲げる区域内に市（都の特別区を含む。）の区域の全部又は一部が所在する団体において記載した。</w:t>
      </w:r>
    </w:p>
    <w:p w14:paraId="5C1F394B" w14:textId="77777777" w:rsidR="00B85510" w:rsidRPr="0060448B" w:rsidRDefault="00112A2B" w:rsidP="00D17FD2">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①</w:t>
      </w:r>
      <w:r w:rsidR="00B85510" w:rsidRPr="0060448B">
        <w:rPr>
          <w:rFonts w:hint="eastAsia"/>
          <w:color w:val="000000" w:themeColor="text1"/>
          <w:sz w:val="24"/>
          <w:szCs w:val="24"/>
        </w:rPr>
        <w:t xml:space="preserve">　首都圏整備法第２条第３項に規定する既成市街地又は同条第４項に規定する近郊整備地帯</w:t>
      </w:r>
    </w:p>
    <w:p w14:paraId="34E5E09E" w14:textId="77777777" w:rsidR="00B85510" w:rsidRPr="0060448B" w:rsidRDefault="00112A2B" w:rsidP="00D17FD2">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②</w:t>
      </w:r>
      <w:r w:rsidR="00B85510" w:rsidRPr="0060448B">
        <w:rPr>
          <w:rFonts w:hint="eastAsia"/>
          <w:color w:val="000000" w:themeColor="text1"/>
          <w:sz w:val="24"/>
          <w:szCs w:val="24"/>
        </w:rPr>
        <w:t xml:space="preserve">　近畿圏整備法第２条第３項に規定する既成都市区域又は同条第４項に規定する近郊整備区域</w:t>
      </w:r>
    </w:p>
    <w:p w14:paraId="71E6D63A" w14:textId="77777777" w:rsidR="00B85510" w:rsidRPr="0060448B" w:rsidRDefault="00112A2B" w:rsidP="00D17FD2">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③</w:t>
      </w:r>
      <w:r w:rsidR="00B85510" w:rsidRPr="0060448B">
        <w:rPr>
          <w:rFonts w:hint="eastAsia"/>
          <w:color w:val="000000" w:themeColor="text1"/>
          <w:sz w:val="24"/>
          <w:szCs w:val="24"/>
        </w:rPr>
        <w:t xml:space="preserve">　中部圏開発整備法第２条第３項に規定する都市整備区域</w:t>
      </w:r>
    </w:p>
    <w:p w14:paraId="3FB55E30" w14:textId="77777777" w:rsidR="00B85510" w:rsidRPr="0060448B" w:rsidRDefault="00B85510" w:rsidP="00D17FD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⑵　本表は、</w:t>
      </w:r>
      <w:r w:rsidRPr="0060448B">
        <w:rPr>
          <w:rFonts w:hint="eastAsia"/>
          <w:color w:val="000000" w:themeColor="text1"/>
          <w:sz w:val="24"/>
          <w:szCs w:val="24"/>
          <w:em w:val="dot"/>
        </w:rPr>
        <w:t>法定免税点以上</w:t>
      </w:r>
      <w:r w:rsidRPr="0060448B">
        <w:rPr>
          <w:rFonts w:hint="eastAsia"/>
          <w:color w:val="000000" w:themeColor="text1"/>
          <w:sz w:val="24"/>
          <w:szCs w:val="24"/>
        </w:rPr>
        <w:t>の</w:t>
      </w:r>
      <w:r w:rsidR="00112A2B" w:rsidRPr="0060448B">
        <w:rPr>
          <w:rFonts w:hint="eastAsia"/>
          <w:color w:val="000000" w:themeColor="text1"/>
          <w:sz w:val="24"/>
          <w:szCs w:val="24"/>
        </w:rPr>
        <w:t>土地のうち</w:t>
      </w:r>
      <w:r w:rsidR="00112A2B" w:rsidRPr="0060448B">
        <w:rPr>
          <w:color w:val="000000" w:themeColor="text1"/>
          <w:sz w:val="24"/>
          <w:szCs w:val="24"/>
        </w:rPr>
        <w:t>、次に</w:t>
      </w:r>
      <w:r w:rsidR="00112A2B" w:rsidRPr="0060448B">
        <w:rPr>
          <w:rFonts w:hint="eastAsia"/>
          <w:color w:val="000000" w:themeColor="text1"/>
          <w:sz w:val="24"/>
          <w:szCs w:val="24"/>
        </w:rPr>
        <w:t>掲げる</w:t>
      </w:r>
      <w:r w:rsidR="00E93914" w:rsidRPr="0060448B">
        <w:rPr>
          <w:rFonts w:hint="eastAsia"/>
          <w:color w:val="000000" w:themeColor="text1"/>
          <w:sz w:val="24"/>
          <w:szCs w:val="24"/>
        </w:rPr>
        <w:t>令和元年度</w:t>
      </w:r>
      <w:r w:rsidRPr="0060448B">
        <w:rPr>
          <w:rFonts w:hint="eastAsia"/>
          <w:color w:val="000000" w:themeColor="text1"/>
          <w:sz w:val="24"/>
          <w:szCs w:val="24"/>
        </w:rPr>
        <w:t>以前参入市街化区域農地及び</w:t>
      </w:r>
      <w:r w:rsidR="00E93914" w:rsidRPr="0060448B">
        <w:rPr>
          <w:rFonts w:hint="eastAsia"/>
          <w:color w:val="000000" w:themeColor="text1"/>
          <w:sz w:val="24"/>
          <w:szCs w:val="24"/>
        </w:rPr>
        <w:t>令和２年度</w:t>
      </w:r>
      <w:r w:rsidRPr="0060448B">
        <w:rPr>
          <w:rFonts w:hint="eastAsia"/>
          <w:color w:val="000000" w:themeColor="text1"/>
          <w:sz w:val="24"/>
          <w:szCs w:val="24"/>
        </w:rPr>
        <w:t>以後参入市街化区域農地について記載した。</w:t>
      </w:r>
    </w:p>
    <w:p w14:paraId="2BEB3FAA" w14:textId="77777777" w:rsidR="00B85510" w:rsidRPr="0060448B" w:rsidRDefault="00B85510" w:rsidP="006673FC">
      <w:pPr>
        <w:pStyle w:val="a7"/>
        <w:numPr>
          <w:ilvl w:val="0"/>
          <w:numId w:val="2"/>
        </w:numPr>
        <w:autoSpaceDN w:val="0"/>
        <w:ind w:leftChars="0"/>
        <w:textAlignment w:val="center"/>
        <w:rPr>
          <w:color w:val="000000" w:themeColor="text1"/>
          <w:sz w:val="24"/>
          <w:szCs w:val="24"/>
        </w:rPr>
      </w:pPr>
      <w:r w:rsidRPr="0060448B">
        <w:rPr>
          <w:rFonts w:hint="eastAsia"/>
          <w:color w:val="000000" w:themeColor="text1"/>
          <w:sz w:val="24"/>
          <w:szCs w:val="24"/>
        </w:rPr>
        <w:t xml:space="preserve">　「</w:t>
      </w:r>
      <w:r w:rsidR="00E93914" w:rsidRPr="0060448B">
        <w:rPr>
          <w:rFonts w:hint="eastAsia"/>
          <w:color w:val="000000" w:themeColor="text1"/>
          <w:sz w:val="24"/>
          <w:szCs w:val="24"/>
        </w:rPr>
        <w:t>令和元年度</w:t>
      </w:r>
      <w:r w:rsidRPr="0060448B">
        <w:rPr>
          <w:rFonts w:hint="eastAsia"/>
          <w:color w:val="000000" w:themeColor="text1"/>
          <w:sz w:val="24"/>
          <w:szCs w:val="24"/>
        </w:rPr>
        <w:t>以前参入市街化区域農地」とは、次に掲げるいずれかのものをいう。</w:t>
      </w:r>
    </w:p>
    <w:p w14:paraId="7AF629A2" w14:textId="77777777" w:rsidR="00B85510" w:rsidRPr="0060448B" w:rsidRDefault="000E3DC0" w:rsidP="000E3DC0">
      <w:pPr>
        <w:autoSpaceDN w:val="0"/>
        <w:ind w:firstLineChars="300" w:firstLine="810"/>
        <w:textAlignment w:val="center"/>
        <w:rPr>
          <w:color w:val="000000" w:themeColor="text1"/>
          <w:sz w:val="24"/>
          <w:szCs w:val="24"/>
        </w:rPr>
      </w:pPr>
      <w:r w:rsidRPr="0060448B">
        <w:rPr>
          <w:color w:val="000000" w:themeColor="text1"/>
          <w:sz w:val="24"/>
          <w:szCs w:val="24"/>
        </w:rPr>
        <w:t xml:space="preserve">ア　</w:t>
      </w:r>
      <w:r w:rsidR="00B85510" w:rsidRPr="0060448B">
        <w:rPr>
          <w:rFonts w:hint="eastAsia"/>
          <w:color w:val="000000" w:themeColor="text1"/>
          <w:sz w:val="24"/>
          <w:szCs w:val="24"/>
        </w:rPr>
        <w:t>法附則第19条の３第４項及び第５項に規定するもの</w:t>
      </w:r>
    </w:p>
    <w:p w14:paraId="50A813A0" w14:textId="77777777" w:rsidR="00B85510" w:rsidRPr="0060448B" w:rsidRDefault="000E3DC0" w:rsidP="000E3DC0">
      <w:pPr>
        <w:autoSpaceDN w:val="0"/>
        <w:ind w:leftChars="338" w:left="1092" w:hangingChars="104" w:hanging="281"/>
        <w:textAlignment w:val="center"/>
        <w:rPr>
          <w:color w:val="000000" w:themeColor="text1"/>
          <w:sz w:val="24"/>
          <w:szCs w:val="24"/>
        </w:rPr>
      </w:pPr>
      <w:r w:rsidRPr="0060448B">
        <w:rPr>
          <w:rFonts w:hint="eastAsia"/>
          <w:color w:val="000000" w:themeColor="text1"/>
          <w:sz w:val="24"/>
          <w:szCs w:val="24"/>
        </w:rPr>
        <w:t>イ</w:t>
      </w:r>
      <w:r w:rsidRPr="0060448B">
        <w:rPr>
          <w:color w:val="000000" w:themeColor="text1"/>
          <w:sz w:val="24"/>
          <w:szCs w:val="24"/>
        </w:rPr>
        <w:t xml:space="preserve">　</w:t>
      </w:r>
      <w:r w:rsidR="00B85510" w:rsidRPr="0060448B">
        <w:rPr>
          <w:rFonts w:hint="eastAsia"/>
          <w:color w:val="000000" w:themeColor="text1"/>
          <w:sz w:val="24"/>
          <w:szCs w:val="24"/>
        </w:rPr>
        <w:t>平成６年度から</w:t>
      </w:r>
      <w:r w:rsidR="00360CB0" w:rsidRPr="0060448B">
        <w:rPr>
          <w:rFonts w:hint="eastAsia"/>
          <w:color w:val="000000" w:themeColor="text1"/>
          <w:sz w:val="24"/>
          <w:szCs w:val="24"/>
        </w:rPr>
        <w:t>令和元年度</w:t>
      </w:r>
      <w:r w:rsidR="00B85510" w:rsidRPr="0060448B">
        <w:rPr>
          <w:rFonts w:hint="eastAsia"/>
          <w:color w:val="000000" w:themeColor="text1"/>
          <w:sz w:val="24"/>
          <w:szCs w:val="24"/>
        </w:rPr>
        <w:t>までの課税分から新たに法附則第19条の２第１項に規定する市街化区域農地とされたもの</w:t>
      </w:r>
    </w:p>
    <w:p w14:paraId="5B05D0FE" w14:textId="77777777" w:rsidR="00B85510" w:rsidRPr="0060448B" w:rsidRDefault="00B85510" w:rsidP="006673FC">
      <w:pPr>
        <w:pStyle w:val="a7"/>
        <w:numPr>
          <w:ilvl w:val="0"/>
          <w:numId w:val="2"/>
        </w:numPr>
        <w:autoSpaceDN w:val="0"/>
        <w:ind w:leftChars="0"/>
        <w:textAlignment w:val="center"/>
        <w:rPr>
          <w:color w:val="000000" w:themeColor="text1"/>
          <w:sz w:val="24"/>
          <w:szCs w:val="24"/>
        </w:rPr>
      </w:pPr>
      <w:r w:rsidRPr="0060448B">
        <w:rPr>
          <w:rFonts w:hint="eastAsia"/>
          <w:color w:val="000000" w:themeColor="text1"/>
          <w:sz w:val="24"/>
          <w:szCs w:val="24"/>
        </w:rPr>
        <w:t xml:space="preserve">　「</w:t>
      </w:r>
      <w:r w:rsidR="00664CD3" w:rsidRPr="0060448B">
        <w:rPr>
          <w:rFonts w:hint="eastAsia"/>
          <w:color w:val="000000" w:themeColor="text1"/>
          <w:sz w:val="24"/>
          <w:szCs w:val="24"/>
        </w:rPr>
        <w:t>令和</w:t>
      </w:r>
      <w:r w:rsidR="00E93914" w:rsidRPr="0060448B">
        <w:rPr>
          <w:rFonts w:hint="eastAsia"/>
          <w:color w:val="000000" w:themeColor="text1"/>
          <w:sz w:val="24"/>
          <w:szCs w:val="24"/>
        </w:rPr>
        <w:t>２</w:t>
      </w:r>
      <w:r w:rsidRPr="0060448B">
        <w:rPr>
          <w:rFonts w:hint="eastAsia"/>
          <w:color w:val="000000" w:themeColor="text1"/>
          <w:sz w:val="24"/>
          <w:szCs w:val="24"/>
        </w:rPr>
        <w:t>年度以後参入市街化区域農地」とは、市街化区域農地のうち</w:t>
      </w:r>
      <w:r w:rsidR="00112A2B" w:rsidRPr="0060448B">
        <w:rPr>
          <w:rFonts w:hint="eastAsia"/>
          <w:color w:val="000000" w:themeColor="text1"/>
          <w:sz w:val="24"/>
          <w:szCs w:val="24"/>
        </w:rPr>
        <w:t>①</w:t>
      </w:r>
      <w:r w:rsidRPr="0060448B">
        <w:rPr>
          <w:rFonts w:hint="eastAsia"/>
          <w:color w:val="000000" w:themeColor="text1"/>
          <w:sz w:val="24"/>
          <w:szCs w:val="24"/>
        </w:rPr>
        <w:t>以外の市街化区域農地であるもの。</w:t>
      </w:r>
    </w:p>
    <w:p w14:paraId="092F8162" w14:textId="77777777" w:rsidR="00B85510" w:rsidRPr="0060448B" w:rsidRDefault="00B85510" w:rsidP="00D17FD2">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⑶　上記以外の事項については、前記１</w:t>
      </w:r>
      <w:r w:rsidR="00173C10" w:rsidRPr="0060448B">
        <w:rPr>
          <w:rFonts w:hint="eastAsia"/>
          <w:color w:val="000000" w:themeColor="text1"/>
          <w:sz w:val="24"/>
          <w:szCs w:val="24"/>
        </w:rPr>
        <w:t>から</w:t>
      </w:r>
      <w:r w:rsidRPr="0060448B">
        <w:rPr>
          <w:rFonts w:hint="eastAsia"/>
          <w:color w:val="000000" w:themeColor="text1"/>
          <w:sz w:val="24"/>
          <w:szCs w:val="24"/>
        </w:rPr>
        <w:t>３の例によった。</w:t>
      </w:r>
    </w:p>
    <w:p w14:paraId="7E834FA9" w14:textId="77777777" w:rsidR="00D17FD2" w:rsidRPr="0060448B" w:rsidRDefault="00D17FD2" w:rsidP="00B85510">
      <w:pPr>
        <w:autoSpaceDN w:val="0"/>
        <w:textAlignment w:val="center"/>
        <w:rPr>
          <w:color w:val="000000" w:themeColor="text1"/>
          <w:sz w:val="24"/>
          <w:szCs w:val="24"/>
        </w:rPr>
      </w:pPr>
    </w:p>
    <w:p w14:paraId="0E93F60B" w14:textId="77777777" w:rsidR="003D26DA" w:rsidRPr="0060448B" w:rsidRDefault="00B85510" w:rsidP="00446B58">
      <w:pPr>
        <w:autoSpaceDN w:val="0"/>
        <w:textAlignment w:val="center"/>
        <w:rPr>
          <w:rFonts w:asciiTheme="majorEastAsia" w:eastAsiaTheme="majorEastAsia" w:hAnsiTheme="majorEastAsia"/>
          <w:color w:val="000000" w:themeColor="text1"/>
          <w:sz w:val="24"/>
          <w:szCs w:val="24"/>
        </w:rPr>
      </w:pPr>
      <w:r w:rsidRPr="0060448B">
        <w:rPr>
          <w:rFonts w:asciiTheme="majorEastAsia" w:eastAsiaTheme="majorEastAsia" w:hAnsiTheme="majorEastAsia" w:hint="eastAsia"/>
          <w:color w:val="000000" w:themeColor="text1"/>
          <w:sz w:val="24"/>
          <w:szCs w:val="24"/>
        </w:rPr>
        <w:t>８</w:t>
      </w:r>
      <w:r w:rsidR="00112A2B" w:rsidRPr="0060448B">
        <w:rPr>
          <w:rFonts w:asciiTheme="majorEastAsia" w:eastAsiaTheme="majorEastAsia" w:hAnsiTheme="majorEastAsia" w:hint="eastAsia"/>
          <w:color w:val="000000" w:themeColor="text1"/>
          <w:sz w:val="24"/>
          <w:szCs w:val="24"/>
        </w:rPr>
        <w:t xml:space="preserve">　</w:t>
      </w:r>
      <w:r w:rsidRPr="0060448B">
        <w:rPr>
          <w:rFonts w:asciiTheme="majorEastAsia" w:eastAsiaTheme="majorEastAsia" w:hAnsiTheme="majorEastAsia" w:hint="eastAsia"/>
          <w:color w:val="000000" w:themeColor="text1"/>
          <w:sz w:val="24"/>
          <w:szCs w:val="24"/>
        </w:rPr>
        <w:t>課税標準の特例等に関する調</w:t>
      </w:r>
    </w:p>
    <w:p w14:paraId="5D52A9FC" w14:textId="59110F93" w:rsidR="00B85510" w:rsidRPr="0060448B" w:rsidRDefault="00AE21CC" w:rsidP="00AE21CC">
      <w:pPr>
        <w:pStyle w:val="a7"/>
        <w:numPr>
          <w:ilvl w:val="0"/>
          <w:numId w:val="8"/>
        </w:numPr>
        <w:autoSpaceDN w:val="0"/>
        <w:ind w:leftChars="100" w:left="600"/>
        <w:textAlignment w:val="center"/>
        <w:rPr>
          <w:color w:val="000000" w:themeColor="text1"/>
          <w:sz w:val="24"/>
          <w:szCs w:val="24"/>
        </w:rPr>
      </w:pPr>
      <w:r w:rsidRPr="0060448B">
        <w:rPr>
          <w:rFonts w:hint="eastAsia"/>
          <w:color w:val="000000" w:themeColor="text1"/>
          <w:sz w:val="24"/>
          <w:szCs w:val="24"/>
        </w:rPr>
        <w:t xml:space="preserve">　</w:t>
      </w:r>
      <w:r w:rsidR="00B85510" w:rsidRPr="0060448B">
        <w:rPr>
          <w:rFonts w:hint="eastAsia"/>
          <w:color w:val="000000" w:themeColor="text1"/>
          <w:sz w:val="24"/>
          <w:szCs w:val="24"/>
        </w:rPr>
        <w:t>本表は、</w:t>
      </w:r>
      <w:r w:rsidR="00830314" w:rsidRPr="0060448B">
        <w:rPr>
          <w:rFonts w:hint="eastAsia"/>
          <w:color w:val="000000" w:themeColor="text1"/>
          <w:sz w:val="24"/>
          <w:szCs w:val="24"/>
          <w:em w:val="dot"/>
        </w:rPr>
        <w:t>法定免税点以上</w:t>
      </w:r>
      <w:r w:rsidR="00B85510" w:rsidRPr="0060448B">
        <w:rPr>
          <w:rFonts w:hint="eastAsia"/>
          <w:color w:val="000000" w:themeColor="text1"/>
          <w:sz w:val="24"/>
          <w:szCs w:val="24"/>
        </w:rPr>
        <w:t>の土地のうち、課税標準の特例等の適用のある土地について記載した。</w:t>
      </w:r>
    </w:p>
    <w:p w14:paraId="475005E8" w14:textId="31A53183" w:rsidR="00B85510" w:rsidRPr="0060448B" w:rsidRDefault="00B85510" w:rsidP="00AE21CC">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lastRenderedPageBreak/>
        <w:t>⑵　「評価額の</w:t>
      </w:r>
      <w:r w:rsidR="006673FC" w:rsidRPr="0060448B">
        <w:rPr>
          <w:rFonts w:hint="eastAsia"/>
          <w:color w:val="000000" w:themeColor="text1"/>
          <w:sz w:val="24"/>
          <w:szCs w:val="24"/>
        </w:rPr>
        <w:t>１／２（</w:t>
      </w:r>
      <w:r w:rsidR="008A2533" w:rsidRPr="0060448B">
        <w:rPr>
          <w:rFonts w:hint="eastAsia"/>
          <w:color w:val="000000" w:themeColor="text1"/>
          <w:sz w:val="24"/>
          <w:szCs w:val="24"/>
        </w:rPr>
        <w:t>１／４、１／３、１／６、３／５、２／３、３／４、３／10</w:t>
      </w:r>
      <w:r w:rsidR="006673FC" w:rsidRPr="0060448B">
        <w:rPr>
          <w:rFonts w:hint="eastAsia"/>
          <w:color w:val="000000" w:themeColor="text1"/>
          <w:sz w:val="24"/>
          <w:szCs w:val="24"/>
        </w:rPr>
        <w:t>）</w:t>
      </w:r>
      <w:r w:rsidRPr="0060448B">
        <w:rPr>
          <w:rFonts w:hint="eastAsia"/>
          <w:color w:val="000000" w:themeColor="text1"/>
          <w:sz w:val="24"/>
          <w:szCs w:val="24"/>
        </w:rPr>
        <w:t>の額」の欄には、</w:t>
      </w:r>
      <w:r w:rsidR="008172EE" w:rsidRPr="0060448B">
        <w:rPr>
          <w:rFonts w:hint="eastAsia"/>
          <w:color w:val="000000" w:themeColor="text1"/>
          <w:sz w:val="24"/>
          <w:szCs w:val="24"/>
        </w:rPr>
        <w:t>令和</w:t>
      </w:r>
      <w:r w:rsidR="00AE21CC" w:rsidRPr="0060448B">
        <w:rPr>
          <w:rFonts w:hint="eastAsia"/>
          <w:color w:val="000000" w:themeColor="text1"/>
          <w:sz w:val="24"/>
          <w:szCs w:val="24"/>
        </w:rPr>
        <w:t>６</w:t>
      </w:r>
      <w:r w:rsidR="00512E7C" w:rsidRPr="0060448B">
        <w:rPr>
          <w:rFonts w:hint="eastAsia"/>
          <w:color w:val="000000" w:themeColor="text1"/>
          <w:sz w:val="24"/>
          <w:szCs w:val="24"/>
        </w:rPr>
        <w:t>年</w:t>
      </w:r>
      <w:r w:rsidRPr="0060448B">
        <w:rPr>
          <w:rFonts w:hint="eastAsia"/>
          <w:color w:val="000000" w:themeColor="text1"/>
          <w:sz w:val="24"/>
          <w:szCs w:val="24"/>
        </w:rPr>
        <w:t>度において特例の対象となった土地の評価額の</w:t>
      </w:r>
      <w:r w:rsidR="006673FC" w:rsidRPr="0060448B">
        <w:rPr>
          <w:rFonts w:hint="eastAsia"/>
          <w:color w:val="000000" w:themeColor="text1"/>
          <w:sz w:val="24"/>
          <w:szCs w:val="24"/>
        </w:rPr>
        <w:t>１／２（</w:t>
      </w:r>
      <w:r w:rsidR="00925837" w:rsidRPr="0060448B">
        <w:rPr>
          <w:rFonts w:hint="eastAsia"/>
          <w:color w:val="000000" w:themeColor="text1"/>
          <w:sz w:val="24"/>
          <w:szCs w:val="24"/>
        </w:rPr>
        <w:t>１／４、１／３、１／６、３／５、２／３、３／４、３／10</w:t>
      </w:r>
      <w:r w:rsidR="006673FC" w:rsidRPr="0060448B">
        <w:rPr>
          <w:rFonts w:hint="eastAsia"/>
          <w:color w:val="000000" w:themeColor="text1"/>
          <w:sz w:val="24"/>
          <w:szCs w:val="24"/>
        </w:rPr>
        <w:t>）</w:t>
      </w:r>
      <w:r w:rsidRPr="0060448B">
        <w:rPr>
          <w:rFonts w:hint="eastAsia"/>
          <w:color w:val="000000" w:themeColor="text1"/>
          <w:sz w:val="24"/>
          <w:szCs w:val="24"/>
        </w:rPr>
        <w:t>に相当する額を、また、「減額後の課税標準額」の欄には、</w:t>
      </w:r>
      <w:r w:rsidR="00217DAA" w:rsidRPr="0060448B">
        <w:rPr>
          <w:rFonts w:hint="eastAsia"/>
          <w:color w:val="000000" w:themeColor="text1"/>
          <w:sz w:val="24"/>
          <w:szCs w:val="24"/>
        </w:rPr>
        <w:t>令和</w:t>
      </w:r>
      <w:r w:rsidR="00AE21CC" w:rsidRPr="0060448B">
        <w:rPr>
          <w:rFonts w:hint="eastAsia"/>
          <w:color w:val="000000" w:themeColor="text1"/>
          <w:sz w:val="24"/>
          <w:szCs w:val="24"/>
        </w:rPr>
        <w:t>６</w:t>
      </w:r>
      <w:r w:rsidR="00512E7C" w:rsidRPr="0060448B">
        <w:rPr>
          <w:rFonts w:hint="eastAsia"/>
          <w:color w:val="000000" w:themeColor="text1"/>
          <w:sz w:val="24"/>
          <w:szCs w:val="24"/>
        </w:rPr>
        <w:t>年</w:t>
      </w:r>
      <w:r w:rsidRPr="0060448B">
        <w:rPr>
          <w:rFonts w:hint="eastAsia"/>
          <w:color w:val="000000" w:themeColor="text1"/>
          <w:sz w:val="24"/>
          <w:szCs w:val="24"/>
        </w:rPr>
        <w:t>度の課税標準額となるべき額の</w:t>
      </w:r>
      <w:r w:rsidR="006673FC" w:rsidRPr="0060448B">
        <w:rPr>
          <w:rFonts w:hint="eastAsia"/>
          <w:color w:val="000000" w:themeColor="text1"/>
          <w:sz w:val="24"/>
          <w:szCs w:val="24"/>
        </w:rPr>
        <w:t>１／２（</w:t>
      </w:r>
      <w:r w:rsidR="00925837" w:rsidRPr="0060448B">
        <w:rPr>
          <w:rFonts w:hint="eastAsia"/>
          <w:color w:val="000000" w:themeColor="text1"/>
          <w:sz w:val="24"/>
          <w:szCs w:val="24"/>
        </w:rPr>
        <w:t>１／４、１／３、１／６、３／５、２／３、３／４、３／10</w:t>
      </w:r>
      <w:r w:rsidR="006673FC" w:rsidRPr="0060448B">
        <w:rPr>
          <w:rFonts w:hint="eastAsia"/>
          <w:color w:val="000000" w:themeColor="text1"/>
          <w:sz w:val="24"/>
          <w:szCs w:val="24"/>
        </w:rPr>
        <w:t>）</w:t>
      </w:r>
      <w:r w:rsidRPr="0060448B">
        <w:rPr>
          <w:rFonts w:hint="eastAsia"/>
          <w:color w:val="000000" w:themeColor="text1"/>
          <w:sz w:val="24"/>
          <w:szCs w:val="24"/>
        </w:rPr>
        <w:t>に相当する額を記載した。ただし、「法附則第29条の５第７項」、「法附則第29条の５第８項」、「法附則第29条の５第16項」及び「法附則第29条の５第17項」の「市街化区域農地としての評価額」の欄には、</w:t>
      </w:r>
      <w:r w:rsidR="008172EE" w:rsidRPr="0060448B">
        <w:rPr>
          <w:rFonts w:hint="eastAsia"/>
          <w:color w:val="000000" w:themeColor="text1"/>
          <w:sz w:val="24"/>
          <w:szCs w:val="24"/>
        </w:rPr>
        <w:t>令和</w:t>
      </w:r>
      <w:r w:rsidR="00360CB0" w:rsidRPr="0060448B">
        <w:rPr>
          <w:rFonts w:hint="eastAsia"/>
          <w:color w:val="000000" w:themeColor="text1"/>
          <w:sz w:val="24"/>
          <w:szCs w:val="24"/>
        </w:rPr>
        <w:t>５</w:t>
      </w:r>
      <w:r w:rsidR="00512E7C" w:rsidRPr="0060448B">
        <w:rPr>
          <w:rFonts w:hint="eastAsia"/>
          <w:color w:val="000000" w:themeColor="text1"/>
          <w:sz w:val="24"/>
          <w:szCs w:val="24"/>
        </w:rPr>
        <w:t>年</w:t>
      </w:r>
      <w:r w:rsidRPr="0060448B">
        <w:rPr>
          <w:rFonts w:hint="eastAsia"/>
          <w:color w:val="000000" w:themeColor="text1"/>
          <w:sz w:val="24"/>
          <w:szCs w:val="24"/>
        </w:rPr>
        <w:t>度において減額又は徴収猶予の対象となった土地の評価額を、また、「減額分に相当する課税標準額」及び「徴収猶予分に相当する課税標準額」の欄には、減額又は徴収猶予がなされる税額を標準税率1.4／100又はこれを超える税率を採用している場合にあっては当該税率で除して得た額を記載した。</w:t>
      </w:r>
    </w:p>
    <w:p w14:paraId="63FF7B8E" w14:textId="77777777" w:rsidR="00B85510" w:rsidRPr="0060448B" w:rsidRDefault="00B85510" w:rsidP="00D17FD2">
      <w:pPr>
        <w:autoSpaceDN w:val="0"/>
        <w:ind w:leftChars="200" w:left="480" w:firstLineChars="100" w:firstLine="270"/>
        <w:textAlignment w:val="center"/>
        <w:rPr>
          <w:color w:val="000000" w:themeColor="text1"/>
          <w:sz w:val="24"/>
          <w:szCs w:val="24"/>
        </w:rPr>
      </w:pPr>
      <w:r w:rsidRPr="0060448B">
        <w:rPr>
          <w:rFonts w:hint="eastAsia"/>
          <w:color w:val="000000" w:themeColor="text1"/>
          <w:sz w:val="24"/>
          <w:szCs w:val="24"/>
        </w:rPr>
        <w:t>なお、「法附則第55条第４項」から「</w:t>
      </w:r>
      <w:r w:rsidR="000B188E" w:rsidRPr="0060448B">
        <w:rPr>
          <w:rFonts w:hint="eastAsia"/>
          <w:color w:val="000000" w:themeColor="text1"/>
          <w:sz w:val="24"/>
          <w:szCs w:val="24"/>
        </w:rPr>
        <w:t>法附則第56条第13項</w:t>
      </w:r>
      <w:r w:rsidRPr="0060448B">
        <w:rPr>
          <w:rFonts w:hint="eastAsia"/>
          <w:color w:val="000000" w:themeColor="text1"/>
          <w:sz w:val="24"/>
          <w:szCs w:val="24"/>
        </w:rPr>
        <w:t>」までの間の</w:t>
      </w:r>
      <w:r w:rsidR="00173C10" w:rsidRPr="0060448B">
        <w:rPr>
          <w:rFonts w:hint="eastAsia"/>
          <w:color w:val="000000" w:themeColor="text1"/>
          <w:sz w:val="24"/>
          <w:szCs w:val="24"/>
        </w:rPr>
        <w:t>「評価額」の欄には、特例の対象となった土地の評価額を、「減額後の課税標準額」及び「減額分に相当する課税標準額」については上記と同様の扱いとした。</w:t>
      </w:r>
    </w:p>
    <w:p w14:paraId="5B33F477" w14:textId="77777777" w:rsidR="00F67A9F" w:rsidRPr="0060448B" w:rsidRDefault="00F67A9F" w:rsidP="00D17FD2">
      <w:pPr>
        <w:autoSpaceDN w:val="0"/>
        <w:ind w:leftChars="200" w:left="480" w:firstLineChars="100" w:firstLine="270"/>
        <w:textAlignment w:val="center"/>
        <w:rPr>
          <w:color w:val="000000" w:themeColor="text1"/>
          <w:sz w:val="24"/>
          <w:szCs w:val="24"/>
        </w:rPr>
      </w:pPr>
    </w:p>
    <w:p w14:paraId="73365910" w14:textId="77777777" w:rsidR="00B85510" w:rsidRPr="0060448B" w:rsidRDefault="00B85510" w:rsidP="00B85510">
      <w:pPr>
        <w:autoSpaceDN w:val="0"/>
        <w:textAlignment w:val="center"/>
        <w:rPr>
          <w:rFonts w:asciiTheme="majorEastAsia" w:eastAsiaTheme="majorEastAsia" w:hAnsiTheme="majorEastAsia"/>
          <w:color w:val="000000" w:themeColor="text1"/>
          <w:sz w:val="24"/>
          <w:szCs w:val="24"/>
        </w:rPr>
      </w:pPr>
      <w:r w:rsidRPr="0060448B">
        <w:rPr>
          <w:rFonts w:asciiTheme="majorEastAsia" w:eastAsiaTheme="majorEastAsia" w:hAnsiTheme="majorEastAsia" w:hint="eastAsia"/>
          <w:color w:val="000000" w:themeColor="text1"/>
          <w:sz w:val="24"/>
          <w:szCs w:val="24"/>
        </w:rPr>
        <w:t>９</w:t>
      </w:r>
      <w:r w:rsidR="00112A2B" w:rsidRPr="0060448B">
        <w:rPr>
          <w:rFonts w:asciiTheme="majorEastAsia" w:eastAsiaTheme="majorEastAsia" w:hAnsiTheme="majorEastAsia" w:hint="eastAsia"/>
          <w:color w:val="000000" w:themeColor="text1"/>
          <w:sz w:val="24"/>
          <w:szCs w:val="24"/>
        </w:rPr>
        <w:t xml:space="preserve">　</w:t>
      </w:r>
      <w:r w:rsidRPr="0060448B">
        <w:rPr>
          <w:rFonts w:asciiTheme="majorEastAsia" w:eastAsiaTheme="majorEastAsia" w:hAnsiTheme="majorEastAsia" w:hint="eastAsia"/>
          <w:color w:val="000000" w:themeColor="text1"/>
          <w:sz w:val="24"/>
          <w:szCs w:val="24"/>
        </w:rPr>
        <w:t>介在農地、介在山林及び市街化区域農地に関する調</w:t>
      </w:r>
    </w:p>
    <w:p w14:paraId="0703A0DE" w14:textId="77777777" w:rsidR="00B85510" w:rsidRPr="0060448B" w:rsidRDefault="00B85510" w:rsidP="00F67A9F">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⑴　本表は、次に掲げる介在農地、介在山林及び市街化区域農地について記載した。</w:t>
      </w:r>
    </w:p>
    <w:p w14:paraId="313F2769" w14:textId="77777777" w:rsidR="00B85510" w:rsidRPr="0060448B" w:rsidRDefault="00112A2B" w:rsidP="00F67A9F">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①</w:t>
      </w:r>
      <w:r w:rsidR="00B85510" w:rsidRPr="0060448B">
        <w:rPr>
          <w:rFonts w:hint="eastAsia"/>
          <w:color w:val="000000" w:themeColor="text1"/>
          <w:sz w:val="24"/>
          <w:szCs w:val="24"/>
        </w:rPr>
        <w:t xml:space="preserve">　「介在田」、「介在畑」……評価基準第１章第２節一ただし書の規定を適用して評価した田又は畑</w:t>
      </w:r>
    </w:p>
    <w:p w14:paraId="5ED7BAEA" w14:textId="77777777" w:rsidR="00B85510" w:rsidRPr="0060448B" w:rsidRDefault="00112A2B" w:rsidP="00F67A9F">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②</w:t>
      </w:r>
      <w:r w:rsidR="00B85510" w:rsidRPr="0060448B">
        <w:rPr>
          <w:rFonts w:hint="eastAsia"/>
          <w:color w:val="000000" w:themeColor="text1"/>
          <w:sz w:val="24"/>
          <w:szCs w:val="24"/>
        </w:rPr>
        <w:t xml:space="preserve">　「宅地介在山林」、「農地等介在山林」……評価基準第１章第７節一ただし書の規定を適用して、附近の宅地又は農地等の価額に比準してその価額を求める方法によって評価した山林</w:t>
      </w:r>
    </w:p>
    <w:p w14:paraId="152A7FB2" w14:textId="77777777" w:rsidR="00B85510" w:rsidRPr="0060448B" w:rsidRDefault="00112A2B" w:rsidP="00F67A9F">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③</w:t>
      </w:r>
      <w:r w:rsidR="00B85510" w:rsidRPr="0060448B">
        <w:rPr>
          <w:rFonts w:hint="eastAsia"/>
          <w:color w:val="000000" w:themeColor="text1"/>
          <w:sz w:val="24"/>
          <w:szCs w:val="24"/>
        </w:rPr>
        <w:t xml:space="preserve">　「市街化区域農地」……評価基準第１章第２節の２の規定を適用して評価した法附則第19条の２第１項に規定する農地</w:t>
      </w:r>
      <w:r w:rsidRPr="0060448B">
        <w:rPr>
          <w:rFonts w:hint="eastAsia"/>
          <w:color w:val="000000" w:themeColor="text1"/>
          <w:sz w:val="24"/>
          <w:szCs w:val="24"/>
        </w:rPr>
        <w:t>を</w:t>
      </w:r>
      <w:r w:rsidRPr="0060448B">
        <w:rPr>
          <w:color w:val="000000" w:themeColor="text1"/>
          <w:sz w:val="24"/>
          <w:szCs w:val="24"/>
        </w:rPr>
        <w:t>いい、次により区分し</w:t>
      </w:r>
      <w:r w:rsidR="00945198" w:rsidRPr="0060448B">
        <w:rPr>
          <w:rFonts w:hint="eastAsia"/>
          <w:color w:val="000000" w:themeColor="text1"/>
          <w:sz w:val="24"/>
          <w:szCs w:val="24"/>
        </w:rPr>
        <w:t>た</w:t>
      </w:r>
      <w:r w:rsidR="00945198" w:rsidRPr="0060448B">
        <w:rPr>
          <w:color w:val="000000" w:themeColor="text1"/>
          <w:sz w:val="24"/>
          <w:szCs w:val="24"/>
        </w:rPr>
        <w:t>。</w:t>
      </w:r>
    </w:p>
    <w:p w14:paraId="1A719D98" w14:textId="77777777" w:rsidR="001F7291" w:rsidRPr="0060448B" w:rsidRDefault="00871A86">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 xml:space="preserve">　</w:t>
      </w:r>
      <w:r w:rsidR="00E17963" w:rsidRPr="0060448B">
        <w:rPr>
          <w:rFonts w:hint="eastAsia"/>
          <w:color w:val="000000" w:themeColor="text1"/>
          <w:sz w:val="24"/>
          <w:szCs w:val="24"/>
        </w:rPr>
        <w:t xml:space="preserve">　</w:t>
      </w:r>
      <w:r w:rsidRPr="0060448B">
        <w:rPr>
          <w:color w:val="000000" w:themeColor="text1"/>
          <w:sz w:val="24"/>
          <w:szCs w:val="24"/>
        </w:rPr>
        <w:t>ア　通常市街化区域農地　市街化区域農地のうち</w:t>
      </w:r>
      <w:r w:rsidR="00480CBC" w:rsidRPr="0060448B">
        <w:rPr>
          <w:rFonts w:hint="eastAsia"/>
          <w:color w:val="000000" w:themeColor="text1"/>
          <w:sz w:val="24"/>
          <w:szCs w:val="24"/>
        </w:rPr>
        <w:t>下記イ以外</w:t>
      </w:r>
      <w:r w:rsidR="001F7291" w:rsidRPr="0060448B">
        <w:rPr>
          <w:rFonts w:hint="eastAsia"/>
          <w:color w:val="000000" w:themeColor="text1"/>
          <w:sz w:val="24"/>
          <w:szCs w:val="24"/>
        </w:rPr>
        <w:t>のもの</w:t>
      </w:r>
      <w:r w:rsidR="009D1F83" w:rsidRPr="0060448B">
        <w:rPr>
          <w:color w:val="000000" w:themeColor="text1"/>
          <w:sz w:val="24"/>
          <w:szCs w:val="24"/>
        </w:rPr>
        <w:t>をい</w:t>
      </w:r>
      <w:r w:rsidR="00EE5755" w:rsidRPr="0060448B">
        <w:rPr>
          <w:rFonts w:hint="eastAsia"/>
          <w:color w:val="000000" w:themeColor="text1"/>
          <w:sz w:val="24"/>
          <w:szCs w:val="24"/>
        </w:rPr>
        <w:t>う</w:t>
      </w:r>
      <w:r w:rsidR="009D1F83" w:rsidRPr="0060448B">
        <w:rPr>
          <w:rFonts w:hint="eastAsia"/>
          <w:color w:val="000000" w:themeColor="text1"/>
          <w:sz w:val="24"/>
          <w:szCs w:val="24"/>
        </w:rPr>
        <w:t>。</w:t>
      </w:r>
    </w:p>
    <w:p w14:paraId="13B7801A" w14:textId="77777777" w:rsidR="001F7291" w:rsidRPr="0060448B" w:rsidRDefault="001F7291" w:rsidP="00446B58">
      <w:pPr>
        <w:autoSpaceDN w:val="0"/>
        <w:ind w:leftChars="200" w:left="1290" w:hangingChars="300" w:hanging="810"/>
        <w:textAlignment w:val="center"/>
        <w:rPr>
          <w:color w:val="000000" w:themeColor="text1"/>
          <w:sz w:val="24"/>
          <w:szCs w:val="24"/>
        </w:rPr>
      </w:pPr>
      <w:r w:rsidRPr="0060448B">
        <w:rPr>
          <w:rFonts w:hint="eastAsia"/>
          <w:color w:val="000000" w:themeColor="text1"/>
          <w:sz w:val="24"/>
          <w:szCs w:val="24"/>
        </w:rPr>
        <w:t xml:space="preserve">　</w:t>
      </w:r>
      <w:r w:rsidR="00E17963" w:rsidRPr="0060448B">
        <w:rPr>
          <w:rFonts w:hint="eastAsia"/>
          <w:color w:val="000000" w:themeColor="text1"/>
          <w:sz w:val="24"/>
          <w:szCs w:val="24"/>
        </w:rPr>
        <w:t xml:space="preserve">　</w:t>
      </w:r>
      <w:r w:rsidRPr="0060448B">
        <w:rPr>
          <w:color w:val="000000" w:themeColor="text1"/>
          <w:sz w:val="24"/>
          <w:szCs w:val="24"/>
        </w:rPr>
        <w:t xml:space="preserve">イ　田園住居地域内市街化区域農地　</w:t>
      </w:r>
      <w:r w:rsidR="00480CBC" w:rsidRPr="0060448B">
        <w:rPr>
          <w:rFonts w:hint="eastAsia"/>
          <w:color w:val="000000" w:themeColor="text1"/>
          <w:sz w:val="24"/>
          <w:szCs w:val="24"/>
        </w:rPr>
        <w:t>市街化区域農地のうち</w:t>
      </w:r>
      <w:r w:rsidRPr="0060448B">
        <w:rPr>
          <w:rFonts w:hint="eastAsia"/>
          <w:color w:val="000000" w:themeColor="text1"/>
          <w:sz w:val="24"/>
          <w:szCs w:val="24"/>
        </w:rPr>
        <w:t>法附則第19条の２</w:t>
      </w:r>
      <w:r w:rsidR="009D1F83" w:rsidRPr="0060448B">
        <w:rPr>
          <w:rFonts w:hint="eastAsia"/>
          <w:color w:val="000000" w:themeColor="text1"/>
          <w:sz w:val="24"/>
          <w:szCs w:val="24"/>
        </w:rPr>
        <w:t>第</w:t>
      </w:r>
      <w:r w:rsidR="009D1F83" w:rsidRPr="0060448B">
        <w:rPr>
          <w:color w:val="000000" w:themeColor="text1"/>
          <w:sz w:val="24"/>
          <w:szCs w:val="24"/>
        </w:rPr>
        <w:t>１項</w:t>
      </w:r>
      <w:r w:rsidRPr="0060448B">
        <w:rPr>
          <w:color w:val="000000" w:themeColor="text1"/>
          <w:sz w:val="24"/>
          <w:szCs w:val="24"/>
        </w:rPr>
        <w:t>に規定する</w:t>
      </w:r>
      <w:r w:rsidRPr="0060448B">
        <w:rPr>
          <w:rFonts w:hint="eastAsia"/>
          <w:color w:val="000000" w:themeColor="text1"/>
          <w:sz w:val="24"/>
          <w:szCs w:val="24"/>
        </w:rPr>
        <w:t>田園住居地域内市街化区域農地を</w:t>
      </w:r>
      <w:r w:rsidRPr="0060448B">
        <w:rPr>
          <w:color w:val="000000" w:themeColor="text1"/>
          <w:sz w:val="24"/>
          <w:szCs w:val="24"/>
        </w:rPr>
        <w:t>いう。</w:t>
      </w:r>
    </w:p>
    <w:p w14:paraId="01BA1B8C" w14:textId="77777777" w:rsidR="00945198" w:rsidRPr="0060448B" w:rsidRDefault="00945198" w:rsidP="00446B58">
      <w:pPr>
        <w:autoSpaceDN w:val="0"/>
        <w:ind w:leftChars="200" w:left="1020" w:hangingChars="200" w:hanging="540"/>
        <w:textAlignment w:val="center"/>
        <w:rPr>
          <w:color w:val="000000" w:themeColor="text1"/>
          <w:sz w:val="24"/>
          <w:szCs w:val="24"/>
        </w:rPr>
      </w:pPr>
      <w:r w:rsidRPr="0060448B">
        <w:rPr>
          <w:rFonts w:hint="eastAsia"/>
          <w:color w:val="000000" w:themeColor="text1"/>
          <w:sz w:val="24"/>
          <w:szCs w:val="24"/>
        </w:rPr>
        <w:t xml:space="preserve">　</w:t>
      </w:r>
      <w:r w:rsidR="00E17963" w:rsidRPr="0060448B">
        <w:rPr>
          <w:rFonts w:hint="eastAsia"/>
          <w:color w:val="000000" w:themeColor="text1"/>
          <w:sz w:val="24"/>
          <w:szCs w:val="24"/>
        </w:rPr>
        <w:t xml:space="preserve">　</w:t>
      </w:r>
      <w:r w:rsidRPr="0060448B">
        <w:rPr>
          <w:color w:val="000000" w:themeColor="text1"/>
          <w:sz w:val="24"/>
          <w:szCs w:val="24"/>
        </w:rPr>
        <w:t>さらに、ア及びイは田</w:t>
      </w:r>
      <w:r w:rsidR="00EE58FE" w:rsidRPr="0060448B">
        <w:rPr>
          <w:rFonts w:hint="eastAsia"/>
          <w:color w:val="000000" w:themeColor="text1"/>
          <w:sz w:val="24"/>
          <w:szCs w:val="24"/>
        </w:rPr>
        <w:t>及び</w:t>
      </w:r>
      <w:r w:rsidRPr="0060448B">
        <w:rPr>
          <w:color w:val="000000" w:themeColor="text1"/>
          <w:sz w:val="24"/>
          <w:szCs w:val="24"/>
        </w:rPr>
        <w:t>畑</w:t>
      </w:r>
      <w:r w:rsidRPr="0060448B">
        <w:rPr>
          <w:rFonts w:hint="eastAsia"/>
          <w:color w:val="000000" w:themeColor="text1"/>
          <w:sz w:val="24"/>
          <w:szCs w:val="24"/>
        </w:rPr>
        <w:t>の</w:t>
      </w:r>
      <w:r w:rsidRPr="0060448B">
        <w:rPr>
          <w:color w:val="000000" w:themeColor="text1"/>
          <w:sz w:val="24"/>
          <w:szCs w:val="24"/>
        </w:rPr>
        <w:t>区分</w:t>
      </w:r>
      <w:r w:rsidRPr="0060448B">
        <w:rPr>
          <w:rFonts w:hint="eastAsia"/>
          <w:color w:val="000000" w:themeColor="text1"/>
          <w:sz w:val="24"/>
          <w:szCs w:val="24"/>
        </w:rPr>
        <w:t>ごとに</w:t>
      </w:r>
      <w:r w:rsidRPr="0060448B">
        <w:rPr>
          <w:color w:val="000000" w:themeColor="text1"/>
          <w:sz w:val="24"/>
          <w:szCs w:val="24"/>
        </w:rPr>
        <w:t>次の</w:t>
      </w:r>
      <w:r w:rsidRPr="0060448B">
        <w:rPr>
          <w:rFonts w:hint="eastAsia"/>
          <w:color w:val="000000" w:themeColor="text1"/>
          <w:sz w:val="24"/>
          <w:szCs w:val="24"/>
        </w:rPr>
        <w:t>aから</w:t>
      </w:r>
      <w:r w:rsidRPr="0060448B">
        <w:rPr>
          <w:color w:val="000000" w:themeColor="text1"/>
          <w:sz w:val="24"/>
          <w:szCs w:val="24"/>
        </w:rPr>
        <w:t>c</w:t>
      </w:r>
      <w:r w:rsidRPr="0060448B">
        <w:rPr>
          <w:rFonts w:hint="eastAsia"/>
          <w:color w:val="000000" w:themeColor="text1"/>
          <w:sz w:val="24"/>
          <w:szCs w:val="24"/>
        </w:rPr>
        <w:t>により</w:t>
      </w:r>
      <w:r w:rsidRPr="0060448B">
        <w:rPr>
          <w:color w:val="000000" w:themeColor="text1"/>
          <w:sz w:val="24"/>
          <w:szCs w:val="24"/>
        </w:rPr>
        <w:t>区分した。</w:t>
      </w:r>
    </w:p>
    <w:p w14:paraId="5BBF82E1" w14:textId="77777777" w:rsidR="00B85510" w:rsidRPr="0060448B" w:rsidRDefault="009D1F83" w:rsidP="00446B58">
      <w:pPr>
        <w:autoSpaceDN w:val="0"/>
        <w:ind w:leftChars="300" w:left="720" w:firstLineChars="200" w:firstLine="540"/>
        <w:textAlignment w:val="center"/>
        <w:rPr>
          <w:color w:val="000000" w:themeColor="text1"/>
          <w:sz w:val="24"/>
          <w:szCs w:val="24"/>
        </w:rPr>
      </w:pPr>
      <w:r w:rsidRPr="0060448B">
        <w:rPr>
          <w:rFonts w:hint="eastAsia"/>
          <w:color w:val="000000" w:themeColor="text1"/>
          <w:sz w:val="24"/>
          <w:szCs w:val="24"/>
        </w:rPr>
        <w:lastRenderedPageBreak/>
        <w:t>a</w:t>
      </w:r>
      <w:r w:rsidR="00B85510" w:rsidRPr="0060448B">
        <w:rPr>
          <w:rFonts w:hint="eastAsia"/>
          <w:color w:val="000000" w:themeColor="text1"/>
          <w:sz w:val="24"/>
          <w:szCs w:val="24"/>
        </w:rPr>
        <w:t xml:space="preserve">　特定市農（</w:t>
      </w:r>
      <w:r w:rsidR="00E93914" w:rsidRPr="0060448B">
        <w:rPr>
          <w:rFonts w:hint="eastAsia"/>
          <w:color w:val="000000" w:themeColor="text1"/>
          <w:sz w:val="24"/>
          <w:szCs w:val="24"/>
        </w:rPr>
        <w:t>令元</w:t>
      </w:r>
      <w:r w:rsidR="00B85510" w:rsidRPr="0060448B">
        <w:rPr>
          <w:rFonts w:hint="eastAsia"/>
          <w:color w:val="000000" w:themeColor="text1"/>
          <w:sz w:val="24"/>
          <w:szCs w:val="24"/>
        </w:rPr>
        <w:t>以前参入分）　前記</w:t>
      </w:r>
      <w:r w:rsidR="00B85510" w:rsidRPr="0060448B">
        <w:rPr>
          <w:color w:val="000000" w:themeColor="text1"/>
          <w:sz w:val="24"/>
          <w:szCs w:val="24"/>
        </w:rPr>
        <w:t>7</w:t>
      </w:r>
      <w:r w:rsidR="00B85510" w:rsidRPr="0060448B">
        <w:rPr>
          <w:rFonts w:hint="eastAsia"/>
          <w:color w:val="000000" w:themeColor="text1"/>
          <w:sz w:val="24"/>
          <w:szCs w:val="24"/>
        </w:rPr>
        <w:t>の⑵の</w:t>
      </w:r>
      <w:r w:rsidR="00807BC4" w:rsidRPr="0060448B">
        <w:rPr>
          <w:rFonts w:hint="eastAsia"/>
          <w:color w:val="000000" w:themeColor="text1"/>
          <w:sz w:val="24"/>
          <w:szCs w:val="24"/>
        </w:rPr>
        <w:t>①</w:t>
      </w:r>
      <w:r w:rsidR="00B85510" w:rsidRPr="0060448B">
        <w:rPr>
          <w:rFonts w:hint="eastAsia"/>
          <w:color w:val="000000" w:themeColor="text1"/>
          <w:sz w:val="24"/>
          <w:szCs w:val="24"/>
        </w:rPr>
        <w:t>に規定する市街化区域農地</w:t>
      </w:r>
    </w:p>
    <w:p w14:paraId="5D0CD458" w14:textId="77777777" w:rsidR="00B85510" w:rsidRPr="0060448B" w:rsidRDefault="009D1F83" w:rsidP="00446B58">
      <w:pPr>
        <w:autoSpaceDN w:val="0"/>
        <w:ind w:leftChars="300" w:left="720" w:firstLineChars="200" w:firstLine="540"/>
        <w:textAlignment w:val="center"/>
        <w:rPr>
          <w:color w:val="000000" w:themeColor="text1"/>
          <w:sz w:val="24"/>
          <w:szCs w:val="24"/>
        </w:rPr>
      </w:pPr>
      <w:r w:rsidRPr="0060448B">
        <w:rPr>
          <w:color w:val="000000" w:themeColor="text1"/>
          <w:sz w:val="24"/>
          <w:szCs w:val="24"/>
        </w:rPr>
        <w:t>b</w:t>
      </w:r>
      <w:r w:rsidR="00B85510" w:rsidRPr="0060448B">
        <w:rPr>
          <w:rFonts w:hint="eastAsia"/>
          <w:color w:val="000000" w:themeColor="text1"/>
          <w:sz w:val="24"/>
          <w:szCs w:val="24"/>
        </w:rPr>
        <w:t xml:space="preserve">　特定市農（</w:t>
      </w:r>
      <w:r w:rsidR="00070D0B" w:rsidRPr="0060448B">
        <w:rPr>
          <w:rFonts w:hint="eastAsia"/>
          <w:color w:val="000000" w:themeColor="text1"/>
          <w:sz w:val="24"/>
          <w:szCs w:val="24"/>
        </w:rPr>
        <w:t>令</w:t>
      </w:r>
      <w:r w:rsidR="00E93914" w:rsidRPr="0060448B">
        <w:rPr>
          <w:rFonts w:hint="eastAsia"/>
          <w:color w:val="000000" w:themeColor="text1"/>
          <w:sz w:val="24"/>
          <w:szCs w:val="24"/>
        </w:rPr>
        <w:t>２</w:t>
      </w:r>
      <w:r w:rsidR="00B85510" w:rsidRPr="0060448B">
        <w:rPr>
          <w:rFonts w:hint="eastAsia"/>
          <w:color w:val="000000" w:themeColor="text1"/>
          <w:sz w:val="24"/>
          <w:szCs w:val="24"/>
        </w:rPr>
        <w:t>以後参入分）　前記</w:t>
      </w:r>
      <w:r w:rsidR="00B85510" w:rsidRPr="0060448B">
        <w:rPr>
          <w:color w:val="000000" w:themeColor="text1"/>
          <w:sz w:val="24"/>
          <w:szCs w:val="24"/>
        </w:rPr>
        <w:t>7</w:t>
      </w:r>
      <w:r w:rsidR="00B85510" w:rsidRPr="0060448B">
        <w:rPr>
          <w:rFonts w:hint="eastAsia"/>
          <w:color w:val="000000" w:themeColor="text1"/>
          <w:sz w:val="24"/>
          <w:szCs w:val="24"/>
        </w:rPr>
        <w:t>の⑵の</w:t>
      </w:r>
      <w:r w:rsidR="00807BC4" w:rsidRPr="0060448B">
        <w:rPr>
          <w:rFonts w:hint="eastAsia"/>
          <w:color w:val="000000" w:themeColor="text1"/>
          <w:sz w:val="24"/>
          <w:szCs w:val="24"/>
        </w:rPr>
        <w:t>②</w:t>
      </w:r>
      <w:r w:rsidR="00B85510" w:rsidRPr="0060448B">
        <w:rPr>
          <w:rFonts w:hint="eastAsia"/>
          <w:color w:val="000000" w:themeColor="text1"/>
          <w:sz w:val="24"/>
          <w:szCs w:val="24"/>
        </w:rPr>
        <w:t>に規定する市街化区域農地</w:t>
      </w:r>
    </w:p>
    <w:p w14:paraId="503B264F" w14:textId="77777777" w:rsidR="00B85510" w:rsidRPr="0060448B" w:rsidRDefault="009D1F83" w:rsidP="00446B58">
      <w:pPr>
        <w:autoSpaceDN w:val="0"/>
        <w:ind w:leftChars="300" w:left="720" w:firstLineChars="200" w:firstLine="540"/>
        <w:textAlignment w:val="center"/>
        <w:rPr>
          <w:color w:val="000000" w:themeColor="text1"/>
          <w:sz w:val="24"/>
          <w:szCs w:val="24"/>
        </w:rPr>
      </w:pPr>
      <w:r w:rsidRPr="0060448B">
        <w:rPr>
          <w:rFonts w:hint="eastAsia"/>
          <w:color w:val="000000" w:themeColor="text1"/>
          <w:sz w:val="24"/>
          <w:szCs w:val="24"/>
        </w:rPr>
        <w:t>c</w:t>
      </w:r>
      <w:r w:rsidR="00B85510" w:rsidRPr="0060448B">
        <w:rPr>
          <w:rFonts w:hint="eastAsia"/>
          <w:color w:val="000000" w:themeColor="text1"/>
          <w:sz w:val="24"/>
          <w:szCs w:val="24"/>
        </w:rPr>
        <w:t xml:space="preserve">　上記以外 </w:t>
      </w:r>
      <w:r w:rsidR="00112A2B" w:rsidRPr="0060448B">
        <w:rPr>
          <w:rFonts w:hint="eastAsia"/>
          <w:color w:val="000000" w:themeColor="text1"/>
          <w:sz w:val="24"/>
          <w:szCs w:val="24"/>
        </w:rPr>
        <w:t>ア</w:t>
      </w:r>
      <w:r w:rsidR="00B85510" w:rsidRPr="0060448B">
        <w:rPr>
          <w:rFonts w:hint="eastAsia"/>
          <w:color w:val="000000" w:themeColor="text1"/>
          <w:sz w:val="24"/>
          <w:szCs w:val="24"/>
        </w:rPr>
        <w:t>及び</w:t>
      </w:r>
      <w:r w:rsidR="00112A2B" w:rsidRPr="0060448B">
        <w:rPr>
          <w:rFonts w:hint="eastAsia"/>
          <w:color w:val="000000" w:themeColor="text1"/>
          <w:sz w:val="24"/>
          <w:szCs w:val="24"/>
        </w:rPr>
        <w:t>イ</w:t>
      </w:r>
      <w:r w:rsidR="00B85510" w:rsidRPr="0060448B">
        <w:rPr>
          <w:rFonts w:hint="eastAsia"/>
          <w:color w:val="000000" w:themeColor="text1"/>
          <w:sz w:val="24"/>
          <w:szCs w:val="24"/>
        </w:rPr>
        <w:t>以外の市街化区域農地</w:t>
      </w:r>
    </w:p>
    <w:p w14:paraId="08398596" w14:textId="77777777" w:rsidR="00B85510" w:rsidRPr="0060448B" w:rsidRDefault="00B85510" w:rsidP="00F67A9F">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⑵　「納税義務者数」の欄には、次のとおり記載した。</w:t>
      </w:r>
    </w:p>
    <w:p w14:paraId="21C679A6" w14:textId="77777777" w:rsidR="00B85510" w:rsidRPr="0060448B" w:rsidRDefault="000E3DC0" w:rsidP="00F67A9F">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①</w:t>
      </w:r>
      <w:r w:rsidR="00B85510" w:rsidRPr="0060448B">
        <w:rPr>
          <w:rFonts w:hint="eastAsia"/>
          <w:color w:val="000000" w:themeColor="text1"/>
          <w:sz w:val="24"/>
          <w:szCs w:val="24"/>
        </w:rPr>
        <w:t xml:space="preserve">　「各区分別」欄……「総数」、「法定免税点未満のもの」及び「法定免税点以上のもの」の欄には、表側に掲げる介在田等の区分に該当する納税義務者数を記載した。この場合、同一の納税義務者が二以上の区分に該当するときは、それぞれの区分ごとに１人とした。また、同一区分の土地が２筆以上にわたる場合には筆の数によらず１人とし、共有の場合は共有者の数によらず１人とした（「また、」以下は次のイにおいて同じ。）。</w:t>
      </w:r>
    </w:p>
    <w:p w14:paraId="5635AAF2" w14:textId="77777777" w:rsidR="00B85510" w:rsidRPr="0060448B" w:rsidRDefault="000E3DC0" w:rsidP="00F67A9F">
      <w:pPr>
        <w:autoSpaceDN w:val="0"/>
        <w:ind w:leftChars="200" w:left="750" w:hangingChars="100" w:hanging="270"/>
        <w:textAlignment w:val="center"/>
        <w:rPr>
          <w:color w:val="000000" w:themeColor="text1"/>
          <w:sz w:val="24"/>
          <w:szCs w:val="24"/>
        </w:rPr>
      </w:pPr>
      <w:r w:rsidRPr="0060448B">
        <w:rPr>
          <w:rFonts w:hint="eastAsia"/>
          <w:color w:val="000000" w:themeColor="text1"/>
          <w:sz w:val="24"/>
          <w:szCs w:val="24"/>
        </w:rPr>
        <w:t>②</w:t>
      </w:r>
      <w:r w:rsidR="00B85510" w:rsidRPr="0060448B">
        <w:rPr>
          <w:rFonts w:hint="eastAsia"/>
          <w:color w:val="000000" w:themeColor="text1"/>
          <w:sz w:val="24"/>
          <w:szCs w:val="24"/>
        </w:rPr>
        <w:t xml:space="preserve">　「市街化区域農地に係る実数」欄……「田・畑別」、「適用区分別」及び「全体」ごとに法定免税点未満のものを含むすべての納税義務者について、その実納税義務者数をそれぞれ該当欄に記載した。</w:t>
      </w:r>
    </w:p>
    <w:p w14:paraId="63EBF75B" w14:textId="7D3080DC" w:rsidR="00B85510" w:rsidRPr="0060448B" w:rsidRDefault="00B85510" w:rsidP="00F67A9F">
      <w:pPr>
        <w:autoSpaceDN w:val="0"/>
        <w:ind w:leftChars="300" w:left="720" w:firstLineChars="100" w:firstLine="270"/>
        <w:textAlignment w:val="center"/>
        <w:rPr>
          <w:color w:val="000000" w:themeColor="text1"/>
          <w:sz w:val="24"/>
          <w:szCs w:val="24"/>
        </w:rPr>
      </w:pPr>
      <w:r w:rsidRPr="0060448B">
        <w:rPr>
          <w:rFonts w:hint="eastAsia"/>
          <w:color w:val="000000" w:themeColor="text1"/>
          <w:sz w:val="24"/>
          <w:szCs w:val="24"/>
        </w:rPr>
        <w:t>この場合、例えば同一の者が田及び畑についてそれぞれ</w:t>
      </w:r>
      <w:r w:rsidR="00360CB0" w:rsidRPr="0060448B">
        <w:rPr>
          <w:rFonts w:hint="eastAsia"/>
          <w:color w:val="000000" w:themeColor="text1"/>
          <w:sz w:val="24"/>
          <w:szCs w:val="24"/>
        </w:rPr>
        <w:t>令</w:t>
      </w:r>
      <w:r w:rsidR="00AE21CC" w:rsidRPr="0060448B">
        <w:rPr>
          <w:rFonts w:hint="eastAsia"/>
          <w:color w:val="000000" w:themeColor="text1"/>
          <w:sz w:val="24"/>
          <w:szCs w:val="24"/>
        </w:rPr>
        <w:t>２</w:t>
      </w:r>
      <w:r w:rsidRPr="0060448B">
        <w:rPr>
          <w:rFonts w:hint="eastAsia"/>
          <w:color w:val="000000" w:themeColor="text1"/>
          <w:sz w:val="24"/>
          <w:szCs w:val="24"/>
        </w:rPr>
        <w:t>以前参入分及び</w:t>
      </w:r>
      <w:r w:rsidR="00654A09" w:rsidRPr="0060448B">
        <w:rPr>
          <w:rFonts w:hint="eastAsia"/>
          <w:color w:val="000000" w:themeColor="text1"/>
          <w:sz w:val="24"/>
          <w:szCs w:val="24"/>
        </w:rPr>
        <w:t>令</w:t>
      </w:r>
      <w:r w:rsidR="00AE21CC" w:rsidRPr="0060448B">
        <w:rPr>
          <w:rFonts w:hint="eastAsia"/>
          <w:color w:val="000000" w:themeColor="text1"/>
          <w:sz w:val="24"/>
          <w:szCs w:val="24"/>
        </w:rPr>
        <w:t>３</w:t>
      </w:r>
      <w:r w:rsidRPr="0060448B">
        <w:rPr>
          <w:rFonts w:hint="eastAsia"/>
          <w:color w:val="000000" w:themeColor="text1"/>
          <w:sz w:val="24"/>
          <w:szCs w:val="24"/>
        </w:rPr>
        <w:t>以後参入分に該当する市街化区域農地を所有している場合、「田・畑別」欄に「田」１人、「畑」１人とし、「適用区分別」欄に「</w:t>
      </w:r>
      <w:r w:rsidR="00360CB0" w:rsidRPr="0060448B">
        <w:rPr>
          <w:rFonts w:hint="eastAsia"/>
          <w:color w:val="000000" w:themeColor="text1"/>
          <w:sz w:val="24"/>
          <w:szCs w:val="24"/>
        </w:rPr>
        <w:t>令</w:t>
      </w:r>
      <w:r w:rsidR="007D054D" w:rsidRPr="0060448B">
        <w:rPr>
          <w:rFonts w:hint="eastAsia"/>
          <w:color w:val="000000" w:themeColor="text1"/>
          <w:sz w:val="24"/>
          <w:szCs w:val="24"/>
        </w:rPr>
        <w:t>２</w:t>
      </w:r>
      <w:r w:rsidRPr="0060448B">
        <w:rPr>
          <w:rFonts w:hint="eastAsia"/>
          <w:color w:val="000000" w:themeColor="text1"/>
          <w:sz w:val="24"/>
          <w:szCs w:val="24"/>
        </w:rPr>
        <w:t>以前参入分」１人、「</w:t>
      </w:r>
      <w:r w:rsidR="00070D0B" w:rsidRPr="0060448B">
        <w:rPr>
          <w:rFonts w:hint="eastAsia"/>
          <w:color w:val="000000" w:themeColor="text1"/>
          <w:sz w:val="24"/>
          <w:szCs w:val="24"/>
        </w:rPr>
        <w:t>令</w:t>
      </w:r>
      <w:r w:rsidR="007D054D" w:rsidRPr="0060448B">
        <w:rPr>
          <w:rFonts w:hint="eastAsia"/>
          <w:color w:val="000000" w:themeColor="text1"/>
          <w:sz w:val="24"/>
          <w:szCs w:val="24"/>
        </w:rPr>
        <w:t>３</w:t>
      </w:r>
      <w:r w:rsidRPr="0060448B">
        <w:rPr>
          <w:rFonts w:hint="eastAsia"/>
          <w:color w:val="000000" w:themeColor="text1"/>
          <w:sz w:val="24"/>
          <w:szCs w:val="24"/>
        </w:rPr>
        <w:t>以後参入分」１人とし、「全体」欄に１人として記載した。</w:t>
      </w:r>
    </w:p>
    <w:p w14:paraId="6E7D380C" w14:textId="77777777" w:rsidR="00765CB6" w:rsidRPr="0060448B" w:rsidRDefault="00765CB6" w:rsidP="00B85510">
      <w:pPr>
        <w:autoSpaceDN w:val="0"/>
        <w:textAlignment w:val="center"/>
        <w:rPr>
          <w:rFonts w:asciiTheme="majorEastAsia" w:eastAsiaTheme="majorEastAsia" w:hAnsiTheme="majorEastAsia"/>
          <w:color w:val="000000" w:themeColor="text1"/>
          <w:sz w:val="24"/>
          <w:szCs w:val="24"/>
        </w:rPr>
      </w:pPr>
    </w:p>
    <w:p w14:paraId="54DC03F8" w14:textId="77777777" w:rsidR="00B85510" w:rsidRPr="0060448B" w:rsidRDefault="00B85510" w:rsidP="00B85510">
      <w:pPr>
        <w:autoSpaceDN w:val="0"/>
        <w:textAlignment w:val="center"/>
        <w:rPr>
          <w:rFonts w:asciiTheme="majorEastAsia" w:eastAsiaTheme="majorEastAsia" w:hAnsiTheme="majorEastAsia"/>
          <w:color w:val="000000" w:themeColor="text1"/>
          <w:sz w:val="24"/>
          <w:szCs w:val="24"/>
        </w:rPr>
      </w:pPr>
      <w:r w:rsidRPr="0060448B">
        <w:rPr>
          <w:rFonts w:asciiTheme="majorEastAsia" w:eastAsiaTheme="majorEastAsia" w:hAnsiTheme="majorEastAsia" w:hint="eastAsia"/>
          <w:color w:val="000000" w:themeColor="text1"/>
          <w:sz w:val="24"/>
          <w:szCs w:val="24"/>
        </w:rPr>
        <w:t>10</w:t>
      </w:r>
      <w:r w:rsidR="00112A2B" w:rsidRPr="0060448B">
        <w:rPr>
          <w:rFonts w:asciiTheme="majorEastAsia" w:eastAsiaTheme="majorEastAsia" w:hAnsiTheme="majorEastAsia" w:hint="eastAsia"/>
          <w:color w:val="000000" w:themeColor="text1"/>
          <w:sz w:val="24"/>
          <w:szCs w:val="24"/>
        </w:rPr>
        <w:t xml:space="preserve">　</w:t>
      </w:r>
      <w:r w:rsidRPr="0060448B">
        <w:rPr>
          <w:rFonts w:asciiTheme="majorEastAsia" w:eastAsiaTheme="majorEastAsia" w:hAnsiTheme="majorEastAsia" w:hint="eastAsia"/>
          <w:color w:val="000000" w:themeColor="text1"/>
          <w:sz w:val="24"/>
          <w:szCs w:val="24"/>
        </w:rPr>
        <w:t>負担調整措置等による軽減額に関する調</w:t>
      </w:r>
    </w:p>
    <w:p w14:paraId="1791123E" w14:textId="77777777" w:rsidR="00B85510" w:rsidRPr="0060448B" w:rsidRDefault="00B85510" w:rsidP="00F67A9F">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⑴　「評価総地積」、「決定価格・法定免税点未満のもの」及び「決定価格・法定免税点以上のもの」の各欄は、第２表の地目ごとの当該項目の数値を「一般田」、「一般畑」、「宅地」、「一般山林」</w:t>
      </w:r>
      <w:r w:rsidR="000B188E" w:rsidRPr="0060448B">
        <w:rPr>
          <w:rFonts w:hint="eastAsia"/>
          <w:color w:val="000000" w:themeColor="text1"/>
          <w:sz w:val="24"/>
          <w:szCs w:val="24"/>
        </w:rPr>
        <w:t>「一般市街化区域農地」</w:t>
      </w:r>
      <w:r w:rsidRPr="0060448B">
        <w:rPr>
          <w:rFonts w:hint="eastAsia"/>
          <w:color w:val="000000" w:themeColor="text1"/>
          <w:sz w:val="24"/>
          <w:szCs w:val="24"/>
        </w:rPr>
        <w:t>及び「上記以外の地目」に分け、それぞれ記載した。</w:t>
      </w:r>
    </w:p>
    <w:p w14:paraId="3375A380" w14:textId="77777777" w:rsidR="00B85510" w:rsidRPr="0060448B" w:rsidRDefault="00B85510" w:rsidP="00F67A9F">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⑵　「軽減額・課税標準の特例によるもの」は、法第</w:t>
      </w:r>
      <w:r w:rsidRPr="0060448B">
        <w:rPr>
          <w:color w:val="000000" w:themeColor="text1"/>
          <w:sz w:val="24"/>
          <w:szCs w:val="24"/>
        </w:rPr>
        <w:t>349</w:t>
      </w:r>
      <w:r w:rsidRPr="0060448B">
        <w:rPr>
          <w:rFonts w:hint="eastAsia"/>
          <w:color w:val="000000" w:themeColor="text1"/>
          <w:sz w:val="24"/>
          <w:szCs w:val="24"/>
        </w:rPr>
        <w:t>条の３、法附則第</w:t>
      </w:r>
      <w:r w:rsidRPr="0060448B">
        <w:rPr>
          <w:color w:val="000000" w:themeColor="text1"/>
          <w:sz w:val="24"/>
          <w:szCs w:val="24"/>
        </w:rPr>
        <w:t>15</w:t>
      </w:r>
      <w:r w:rsidRPr="0060448B">
        <w:rPr>
          <w:rFonts w:hint="eastAsia"/>
          <w:color w:val="000000" w:themeColor="text1"/>
          <w:sz w:val="24"/>
          <w:szCs w:val="24"/>
        </w:rPr>
        <w:t>条、同第</w:t>
      </w:r>
      <w:r w:rsidRPr="0060448B">
        <w:rPr>
          <w:color w:val="000000" w:themeColor="text1"/>
          <w:sz w:val="24"/>
          <w:szCs w:val="24"/>
        </w:rPr>
        <w:t>15</w:t>
      </w:r>
      <w:r w:rsidRPr="0060448B">
        <w:rPr>
          <w:rFonts w:hint="eastAsia"/>
          <w:color w:val="000000" w:themeColor="text1"/>
          <w:sz w:val="24"/>
          <w:szCs w:val="24"/>
        </w:rPr>
        <w:t>条の２、同第</w:t>
      </w:r>
      <w:r w:rsidRPr="0060448B">
        <w:rPr>
          <w:color w:val="000000" w:themeColor="text1"/>
          <w:sz w:val="24"/>
          <w:szCs w:val="24"/>
        </w:rPr>
        <w:t>15</w:t>
      </w:r>
      <w:r w:rsidRPr="0060448B">
        <w:rPr>
          <w:rFonts w:hint="eastAsia"/>
          <w:color w:val="000000" w:themeColor="text1"/>
          <w:sz w:val="24"/>
          <w:szCs w:val="24"/>
        </w:rPr>
        <w:t>条の３</w:t>
      </w:r>
      <w:r w:rsidR="00173C10" w:rsidRPr="0060448B">
        <w:rPr>
          <w:rFonts w:hint="eastAsia"/>
          <w:color w:val="000000" w:themeColor="text1"/>
          <w:sz w:val="24"/>
          <w:szCs w:val="24"/>
        </w:rPr>
        <w:t>、</w:t>
      </w:r>
      <w:r w:rsidRPr="0060448B">
        <w:rPr>
          <w:rFonts w:hint="eastAsia"/>
          <w:color w:val="000000" w:themeColor="text1"/>
          <w:sz w:val="24"/>
          <w:szCs w:val="24"/>
        </w:rPr>
        <w:t>同第29条の７</w:t>
      </w:r>
      <w:r w:rsidR="00173C10" w:rsidRPr="0060448B">
        <w:rPr>
          <w:rFonts w:hint="eastAsia"/>
          <w:color w:val="000000" w:themeColor="text1"/>
          <w:sz w:val="24"/>
          <w:szCs w:val="24"/>
        </w:rPr>
        <w:t>及び同56条</w:t>
      </w:r>
      <w:r w:rsidRPr="0060448B">
        <w:rPr>
          <w:rFonts w:hint="eastAsia"/>
          <w:color w:val="000000" w:themeColor="text1"/>
          <w:sz w:val="24"/>
          <w:szCs w:val="24"/>
        </w:rPr>
        <w:t>の規定による課税標準の特例並びに法第349条の３の２</w:t>
      </w:r>
      <w:r w:rsidR="00173C10" w:rsidRPr="0060448B">
        <w:rPr>
          <w:rFonts w:hint="eastAsia"/>
          <w:color w:val="000000" w:themeColor="text1"/>
          <w:sz w:val="24"/>
          <w:szCs w:val="24"/>
        </w:rPr>
        <w:t>及び</w:t>
      </w:r>
      <w:r w:rsidR="00173C10" w:rsidRPr="0060448B">
        <w:rPr>
          <w:color w:val="000000" w:themeColor="text1"/>
          <w:sz w:val="24"/>
          <w:szCs w:val="24"/>
        </w:rPr>
        <w:t>法第349条の３の３</w:t>
      </w:r>
      <w:r w:rsidRPr="0060448B">
        <w:rPr>
          <w:rFonts w:hint="eastAsia"/>
          <w:color w:val="000000" w:themeColor="text1"/>
          <w:sz w:val="24"/>
          <w:szCs w:val="24"/>
        </w:rPr>
        <w:t>の規定による住宅用地に対する課税標準の特例によって軽減されている課税標準額に相当する額を記載した。</w:t>
      </w:r>
    </w:p>
    <w:p w14:paraId="430E2A36" w14:textId="77777777" w:rsidR="00B85510" w:rsidRPr="0060448B" w:rsidRDefault="00B85510" w:rsidP="00F67A9F">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⑶　「軽減額・負担調整措置によるもの」は、負担調整措置の適用を受ける（引き下げを含む。）ことによって軽減されている課税標準額に相当する額を記載した。</w:t>
      </w:r>
    </w:p>
    <w:p w14:paraId="117622C0" w14:textId="77777777" w:rsidR="00B85510" w:rsidRPr="0060448B" w:rsidRDefault="00B85510" w:rsidP="00F67A9F">
      <w:pPr>
        <w:autoSpaceDN w:val="0"/>
        <w:ind w:leftChars="100" w:left="510" w:hangingChars="100" w:hanging="270"/>
        <w:textAlignment w:val="center"/>
        <w:rPr>
          <w:color w:val="000000" w:themeColor="text1"/>
          <w:sz w:val="24"/>
          <w:szCs w:val="24"/>
        </w:rPr>
      </w:pPr>
      <w:r w:rsidRPr="0060448B">
        <w:rPr>
          <w:rFonts w:hint="eastAsia"/>
          <w:color w:val="000000" w:themeColor="text1"/>
          <w:sz w:val="24"/>
          <w:szCs w:val="24"/>
        </w:rPr>
        <w:t>⑷　「軽減額・特定市街化区域農地に係るもの」は、法附則第</w:t>
      </w:r>
      <w:r w:rsidRPr="0060448B">
        <w:rPr>
          <w:color w:val="000000" w:themeColor="text1"/>
          <w:sz w:val="24"/>
          <w:szCs w:val="24"/>
        </w:rPr>
        <w:t>19</w:t>
      </w:r>
      <w:r w:rsidRPr="0060448B">
        <w:rPr>
          <w:rFonts w:hint="eastAsia"/>
          <w:color w:val="000000" w:themeColor="text1"/>
          <w:sz w:val="24"/>
          <w:szCs w:val="24"/>
        </w:rPr>
        <w:t>条の３の規定によって軽減されている課税標準額に</w:t>
      </w:r>
      <w:r w:rsidRPr="0060448B">
        <w:rPr>
          <w:rFonts w:hint="eastAsia"/>
          <w:color w:val="000000" w:themeColor="text1"/>
          <w:sz w:val="24"/>
          <w:szCs w:val="24"/>
        </w:rPr>
        <w:lastRenderedPageBreak/>
        <w:t>相当する額を記載した。</w:t>
      </w:r>
    </w:p>
    <w:p w14:paraId="7C1FDE03" w14:textId="77777777" w:rsidR="00D43C56" w:rsidRPr="005519F1" w:rsidRDefault="00B85510" w:rsidP="00C72FC3">
      <w:pPr>
        <w:autoSpaceDN w:val="0"/>
        <w:ind w:leftChars="100" w:left="510" w:hangingChars="100" w:hanging="270"/>
        <w:textAlignment w:val="center"/>
        <w:rPr>
          <w:sz w:val="24"/>
          <w:szCs w:val="24"/>
        </w:rPr>
      </w:pPr>
      <w:r w:rsidRPr="0060448B">
        <w:rPr>
          <w:rFonts w:hint="eastAsia"/>
          <w:color w:val="000000" w:themeColor="text1"/>
          <w:sz w:val="24"/>
          <w:szCs w:val="24"/>
        </w:rPr>
        <w:t>⑸　上記以</w:t>
      </w:r>
      <w:r w:rsidRPr="005519F1">
        <w:rPr>
          <w:rFonts w:hint="eastAsia"/>
          <w:sz w:val="24"/>
          <w:szCs w:val="24"/>
        </w:rPr>
        <w:t>外の事項については、前記２の例によった。</w:t>
      </w:r>
    </w:p>
    <w:sectPr w:rsidR="00D43C56" w:rsidRPr="005519F1" w:rsidSect="001F7C07">
      <w:footerReference w:type="default" r:id="rId13"/>
      <w:pgSz w:w="16838" w:h="11906" w:orient="landscape" w:code="9"/>
      <w:pgMar w:top="1000" w:right="1339" w:bottom="1000" w:left="1339" w:header="680" w:footer="680" w:gutter="0"/>
      <w:pgNumType w:start="1"/>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D2F2B" w14:textId="77777777" w:rsidR="007F477E" w:rsidRDefault="007F477E" w:rsidP="00294965">
      <w:r>
        <w:separator/>
      </w:r>
    </w:p>
  </w:endnote>
  <w:endnote w:type="continuationSeparator" w:id="0">
    <w:p w14:paraId="7C6D327D" w14:textId="77777777" w:rsidR="007F477E" w:rsidRDefault="007F477E"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6479" w14:textId="77777777" w:rsidR="00294965" w:rsidRDefault="002949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85E6" w14:textId="77777777" w:rsidR="00294965" w:rsidRPr="001F7C07" w:rsidRDefault="00294965" w:rsidP="00294965">
    <w:pPr>
      <w:pStyle w:val="a5"/>
      <w:jc w:val="center"/>
      <w:rPr>
        <w:rFonts w:hAnsi="ＭＳ 明朝"/>
        <w:sz w:val="22"/>
      </w:rPr>
    </w:pPr>
    <w:r w:rsidRPr="001F7C07">
      <w:rPr>
        <w:rFonts w:hAnsi="ＭＳ 明朝" w:hint="eastAsia"/>
        <w:sz w:val="22"/>
      </w:rPr>
      <w:t>－</w:t>
    </w:r>
    <w:r w:rsidR="002462C3" w:rsidRPr="001F7C07">
      <w:rPr>
        <w:rFonts w:hAnsi="ＭＳ 明朝"/>
        <w:sz w:val="22"/>
      </w:rPr>
      <w:fldChar w:fldCharType="begin"/>
    </w:r>
    <w:r w:rsidRPr="001F7C07">
      <w:rPr>
        <w:rFonts w:hAnsi="ＭＳ 明朝"/>
        <w:sz w:val="22"/>
      </w:rPr>
      <w:instrText>PAGE   \* MERGEFORMAT</w:instrText>
    </w:r>
    <w:r w:rsidR="002462C3" w:rsidRPr="001F7C07">
      <w:rPr>
        <w:rFonts w:hAnsi="ＭＳ 明朝"/>
        <w:sz w:val="22"/>
      </w:rPr>
      <w:fldChar w:fldCharType="separate"/>
    </w:r>
    <w:r w:rsidR="00217DAA" w:rsidRPr="00217DAA">
      <w:rPr>
        <w:rFonts w:hAnsi="ＭＳ 明朝"/>
        <w:noProof/>
        <w:sz w:val="22"/>
        <w:lang w:val="ja-JP"/>
      </w:rPr>
      <w:t>8</w:t>
    </w:r>
    <w:r w:rsidR="002462C3" w:rsidRPr="001F7C07">
      <w:rPr>
        <w:rFonts w:hAnsi="ＭＳ 明朝"/>
        <w:sz w:val="22"/>
      </w:rPr>
      <w:fldChar w:fldCharType="end"/>
    </w:r>
    <w:r w:rsidRPr="001F7C07">
      <w:rPr>
        <w:rFonts w:hAnsi="ＭＳ 明朝"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FF3F" w14:textId="77777777" w:rsidR="007F477E" w:rsidRDefault="007F477E" w:rsidP="00294965">
      <w:r>
        <w:separator/>
      </w:r>
    </w:p>
  </w:footnote>
  <w:footnote w:type="continuationSeparator" w:id="0">
    <w:p w14:paraId="6C9944C1" w14:textId="77777777" w:rsidR="007F477E" w:rsidRDefault="007F477E" w:rsidP="0029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8507" w14:textId="77777777" w:rsidR="00294965" w:rsidRPr="00E07269" w:rsidRDefault="00294965" w:rsidP="00294965">
    <w:pPr>
      <w:pStyle w:val="a5"/>
      <w:jc w:val="center"/>
      <w:rPr>
        <w:rFonts w:hAnsi="ＭＳ 明朝"/>
        <w:color w:val="FFFFFF" w:themeColor="background1"/>
        <w:sz w:val="22"/>
      </w:rPr>
    </w:pPr>
    <w:r w:rsidRPr="00E07269">
      <w:rPr>
        <w:rFonts w:hAnsi="ＭＳ 明朝" w:hint="eastAsia"/>
        <w:color w:val="FFFFFF" w:themeColor="background1"/>
        <w:sz w:val="22"/>
      </w:rPr>
      <w:t>－</w:t>
    </w:r>
    <w:r w:rsidR="002462C3" w:rsidRPr="00E07269">
      <w:rPr>
        <w:rFonts w:hAnsi="ＭＳ 明朝"/>
        <w:color w:val="FFFFFF" w:themeColor="background1"/>
        <w:sz w:val="22"/>
      </w:rPr>
      <w:fldChar w:fldCharType="begin"/>
    </w:r>
    <w:r w:rsidRPr="00E07269">
      <w:rPr>
        <w:rFonts w:hAnsi="ＭＳ 明朝"/>
        <w:color w:val="FFFFFF" w:themeColor="background1"/>
        <w:sz w:val="22"/>
      </w:rPr>
      <w:instrText>PAGE   \* MERGEFORMAT</w:instrText>
    </w:r>
    <w:r w:rsidR="002462C3" w:rsidRPr="00E07269">
      <w:rPr>
        <w:rFonts w:hAnsi="ＭＳ 明朝"/>
        <w:color w:val="FFFFFF" w:themeColor="background1"/>
        <w:sz w:val="22"/>
      </w:rPr>
      <w:fldChar w:fldCharType="separate"/>
    </w:r>
    <w:r w:rsidR="001F7C07" w:rsidRPr="001F7C07">
      <w:rPr>
        <w:rFonts w:hAnsi="ＭＳ 明朝"/>
        <w:noProof/>
        <w:color w:val="FFFFFF" w:themeColor="background1"/>
        <w:sz w:val="22"/>
        <w:lang w:val="ja-JP"/>
      </w:rPr>
      <w:t>8</w:t>
    </w:r>
    <w:r w:rsidR="002462C3" w:rsidRPr="00E07269">
      <w:rPr>
        <w:rFonts w:hAnsi="ＭＳ 明朝"/>
        <w:color w:val="FFFFFF" w:themeColor="background1"/>
        <w:sz w:val="22"/>
      </w:rPr>
      <w:fldChar w:fldCharType="end"/>
    </w:r>
    <w:r w:rsidRPr="00E07269">
      <w:rPr>
        <w:rFonts w:hAnsi="ＭＳ 明朝" w:hint="eastAsia"/>
        <w:color w:val="FFFFFF" w:themeColor="background1"/>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62D8"/>
    <w:multiLevelType w:val="hybridMultilevel"/>
    <w:tmpl w:val="E26A95F4"/>
    <w:lvl w:ilvl="0" w:tplc="2DF0AF9E">
      <w:start w:val="2"/>
      <w:numFmt w:val="decimalEnclosedParen"/>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1" w15:restartNumberingAfterBreak="0">
    <w:nsid w:val="12DB1481"/>
    <w:multiLevelType w:val="hybridMultilevel"/>
    <w:tmpl w:val="09A8D5F8"/>
    <w:lvl w:ilvl="0" w:tplc="A0C88D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B7F12B8"/>
    <w:multiLevelType w:val="hybridMultilevel"/>
    <w:tmpl w:val="B844783A"/>
    <w:lvl w:ilvl="0" w:tplc="3508FA8E">
      <w:start w:val="1"/>
      <w:numFmt w:val="decimalEnclosedParen"/>
      <w:lvlText w:val="%1"/>
      <w:lvlJc w:val="left"/>
      <w:pPr>
        <w:ind w:left="495" w:hanging="36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3" w15:restartNumberingAfterBreak="0">
    <w:nsid w:val="1C9946BE"/>
    <w:multiLevelType w:val="hybridMultilevel"/>
    <w:tmpl w:val="085606D0"/>
    <w:lvl w:ilvl="0" w:tplc="EAB4BD6A">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6D2AAF"/>
    <w:multiLevelType w:val="hybridMultilevel"/>
    <w:tmpl w:val="19AC5798"/>
    <w:lvl w:ilvl="0" w:tplc="EDCEB16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15D04E5"/>
    <w:multiLevelType w:val="hybridMultilevel"/>
    <w:tmpl w:val="812258C8"/>
    <w:lvl w:ilvl="0" w:tplc="F06AD5B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9AB1CE9"/>
    <w:multiLevelType w:val="hybridMultilevel"/>
    <w:tmpl w:val="A686E21E"/>
    <w:lvl w:ilvl="0" w:tplc="E996B9C0">
      <w:start w:val="2"/>
      <w:numFmt w:val="decimalEnclosedParen"/>
      <w:lvlText w:val="%1"/>
      <w:lvlJc w:val="left"/>
      <w:pPr>
        <w:ind w:left="495" w:hanging="36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7" w15:restartNumberingAfterBreak="0">
    <w:nsid w:val="7AEC019B"/>
    <w:multiLevelType w:val="hybridMultilevel"/>
    <w:tmpl w:val="17FA47B0"/>
    <w:lvl w:ilvl="0" w:tplc="8F46E678">
      <w:start w:val="2"/>
      <w:numFmt w:val="decimalEnclosedParen"/>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773861934">
    <w:abstractNumId w:val="3"/>
  </w:num>
  <w:num w:numId="2" w16cid:durableId="729155572">
    <w:abstractNumId w:val="1"/>
  </w:num>
  <w:num w:numId="3" w16cid:durableId="2026976763">
    <w:abstractNumId w:val="0"/>
  </w:num>
  <w:num w:numId="4" w16cid:durableId="749809793">
    <w:abstractNumId w:val="5"/>
  </w:num>
  <w:num w:numId="5" w16cid:durableId="147133545">
    <w:abstractNumId w:val="7"/>
  </w:num>
  <w:num w:numId="6" w16cid:durableId="1481002306">
    <w:abstractNumId w:val="2"/>
  </w:num>
  <w:num w:numId="7" w16cid:durableId="749353363">
    <w:abstractNumId w:val="6"/>
  </w:num>
  <w:num w:numId="8" w16cid:durableId="991831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10"/>
    <w:rsid w:val="00070D0B"/>
    <w:rsid w:val="000B188E"/>
    <w:rsid w:val="000E3DC0"/>
    <w:rsid w:val="00112A2B"/>
    <w:rsid w:val="00173C10"/>
    <w:rsid w:val="001A518F"/>
    <w:rsid w:val="001F7291"/>
    <w:rsid w:val="001F7C07"/>
    <w:rsid w:val="00217DAA"/>
    <w:rsid w:val="002462C3"/>
    <w:rsid w:val="002470A0"/>
    <w:rsid w:val="00294965"/>
    <w:rsid w:val="002D660E"/>
    <w:rsid w:val="00324CD7"/>
    <w:rsid w:val="00360CB0"/>
    <w:rsid w:val="003667BE"/>
    <w:rsid w:val="00384FCB"/>
    <w:rsid w:val="003B4547"/>
    <w:rsid w:val="003D26DA"/>
    <w:rsid w:val="00446B58"/>
    <w:rsid w:val="00480CBC"/>
    <w:rsid w:val="004F47EC"/>
    <w:rsid w:val="005115B2"/>
    <w:rsid w:val="00512E7C"/>
    <w:rsid w:val="005519F1"/>
    <w:rsid w:val="00594ED5"/>
    <w:rsid w:val="005A3649"/>
    <w:rsid w:val="006039A2"/>
    <w:rsid w:val="0060448B"/>
    <w:rsid w:val="00607FD2"/>
    <w:rsid w:val="00654A09"/>
    <w:rsid w:val="00664CD3"/>
    <w:rsid w:val="006673FC"/>
    <w:rsid w:val="006A6F38"/>
    <w:rsid w:val="00707927"/>
    <w:rsid w:val="00765CB6"/>
    <w:rsid w:val="007968BE"/>
    <w:rsid w:val="007A1E35"/>
    <w:rsid w:val="007A30E8"/>
    <w:rsid w:val="007A5447"/>
    <w:rsid w:val="007B34CA"/>
    <w:rsid w:val="007D054D"/>
    <w:rsid w:val="007D47D1"/>
    <w:rsid w:val="007F477E"/>
    <w:rsid w:val="00807BC4"/>
    <w:rsid w:val="008172EE"/>
    <w:rsid w:val="00830314"/>
    <w:rsid w:val="00871A86"/>
    <w:rsid w:val="00881EB7"/>
    <w:rsid w:val="00885C28"/>
    <w:rsid w:val="008A2533"/>
    <w:rsid w:val="008A4694"/>
    <w:rsid w:val="008C3D82"/>
    <w:rsid w:val="00907D87"/>
    <w:rsid w:val="00925837"/>
    <w:rsid w:val="0092594D"/>
    <w:rsid w:val="00945198"/>
    <w:rsid w:val="009D1F83"/>
    <w:rsid w:val="009E6E05"/>
    <w:rsid w:val="009F0C9C"/>
    <w:rsid w:val="00AC357E"/>
    <w:rsid w:val="00AC3E7F"/>
    <w:rsid w:val="00AE21CC"/>
    <w:rsid w:val="00B85510"/>
    <w:rsid w:val="00BB0DA2"/>
    <w:rsid w:val="00C00D7E"/>
    <w:rsid w:val="00C50C46"/>
    <w:rsid w:val="00C53BFC"/>
    <w:rsid w:val="00C72FC3"/>
    <w:rsid w:val="00C736A5"/>
    <w:rsid w:val="00D06942"/>
    <w:rsid w:val="00D17FD2"/>
    <w:rsid w:val="00D3028D"/>
    <w:rsid w:val="00D43C56"/>
    <w:rsid w:val="00DB1205"/>
    <w:rsid w:val="00E07269"/>
    <w:rsid w:val="00E17963"/>
    <w:rsid w:val="00E51782"/>
    <w:rsid w:val="00E52E61"/>
    <w:rsid w:val="00E54EA4"/>
    <w:rsid w:val="00E93914"/>
    <w:rsid w:val="00EE5755"/>
    <w:rsid w:val="00EE58FE"/>
    <w:rsid w:val="00F5615F"/>
    <w:rsid w:val="00F67A9F"/>
    <w:rsid w:val="00F74D80"/>
    <w:rsid w:val="00FB3A5A"/>
    <w:rsid w:val="00FC516B"/>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6917AB"/>
  <w15:docId w15:val="{0AF18C9E-4B41-4084-BC20-A0C64059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List Paragraph"/>
    <w:basedOn w:val="a"/>
    <w:uiPriority w:val="34"/>
    <w:qFormat/>
    <w:rsid w:val="00881EB7"/>
    <w:pPr>
      <w:ind w:leftChars="400" w:left="840"/>
    </w:pPr>
  </w:style>
  <w:style w:type="paragraph" w:styleId="a8">
    <w:name w:val="Revision"/>
    <w:hidden/>
    <w:uiPriority w:val="99"/>
    <w:semiHidden/>
    <w:rsid w:val="00512E7C"/>
    <w:rPr>
      <w:rFonts w:ascii="ＭＳ 明朝" w:eastAsia="ＭＳ 明朝"/>
    </w:rPr>
  </w:style>
  <w:style w:type="paragraph" w:styleId="a9">
    <w:name w:val="Balloon Text"/>
    <w:basedOn w:val="a"/>
    <w:link w:val="aa"/>
    <w:uiPriority w:val="99"/>
    <w:semiHidden/>
    <w:unhideWhenUsed/>
    <w:rsid w:val="00512E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5DF1B9FDE48A49BE1B74B572544031" ma:contentTypeVersion="16" ma:contentTypeDescription="新しいドキュメントを作成します。" ma:contentTypeScope="" ma:versionID="c4a59f06ab99fef9545304ced2375e5b">
  <xsd:schema xmlns:xsd="http://www.w3.org/2001/XMLSchema" xmlns:xs="http://www.w3.org/2001/XMLSchema" xmlns:p="http://schemas.microsoft.com/office/2006/metadata/properties" xmlns:ns2="50aef7f3-8f39-4ca9-a803-4d020593549d" xmlns:ns3="956f8374-eac6-4c01-9e9a-c7d7573af740" targetNamespace="http://schemas.microsoft.com/office/2006/metadata/properties" ma:root="true" ma:fieldsID="6cac0c1b9aafc8252546ce6353402d80" ns2:_="" ns3:_="">
    <xsd:import namespace="50aef7f3-8f39-4ca9-a803-4d020593549d"/>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ef7f3-8f39-4ca9-a803-4d0205935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BillingMetadata" ma:index="20" nillable="true" ma:displayName="MediaServiceBillingMetadata" ma:hidden="true" ma:internalName="MediaServiceBillingMetadata" ma:readOnly="true">
      <xsd:simpleType>
        <xsd:restriction base="dms:Note"/>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d0b15c3-b217-4866-9a6e-9fbac2b337da}"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6f8374-eac6-4c01-9e9a-c7d7573af740" xsi:nil="true"/>
    <lcf76f155ced4ddcb4097134ff3c332f xmlns="50aef7f3-8f39-4ca9-a803-4d020593549d">
      <Terms xmlns="http://schemas.microsoft.com/office/infopath/2007/PartnerControls"/>
    </lcf76f155ced4ddcb4097134ff3c332f>
    <_Flow_SignoffStatus xmlns="50aef7f3-8f39-4ca9-a803-4d020593549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8172C-CA99-47C7-B984-2EB25529C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ef7f3-8f39-4ca9-a803-4d020593549d"/>
    <ds:schemaRef ds:uri="956f8374-eac6-4c01-9e9a-c7d7573a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9732E-9592-423E-A91C-C8640F74754E}">
  <ds:schemaRefs>
    <ds:schemaRef ds:uri="http://schemas.microsoft.com/sharepoint/v3/contenttype/forms"/>
  </ds:schemaRefs>
</ds:datastoreItem>
</file>

<file path=customXml/itemProps3.xml><?xml version="1.0" encoding="utf-8"?>
<ds:datastoreItem xmlns:ds="http://schemas.openxmlformats.org/officeDocument/2006/customXml" ds:itemID="{A43075F4-1990-4F87-94DC-06B037DFB289}">
  <ds:schemaRefs>
    <ds:schemaRef ds:uri="http://schemas.microsoft.com/office/2006/metadata/properties"/>
    <ds:schemaRef ds:uri="http://schemas.microsoft.com/office/infopath/2007/PartnerControls"/>
    <ds:schemaRef ds:uri="956f8374-eac6-4c01-9e9a-c7d7573af740"/>
    <ds:schemaRef ds:uri="50aef7f3-8f39-4ca9-a803-4d020593549d"/>
  </ds:schemaRefs>
</ds:datastoreItem>
</file>

<file path=customXml/itemProps4.xml><?xml version="1.0" encoding="utf-8"?>
<ds:datastoreItem xmlns:ds="http://schemas.openxmlformats.org/officeDocument/2006/customXml" ds:itemID="{8EF8D2AB-A4A0-4A19-9866-706BDF8C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1220</Words>
  <Characters>6958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柿本 拓郎(KAKIMOTO Takuro)</cp:lastModifiedBy>
  <cp:revision>2</cp:revision>
  <cp:lastPrinted>2023-01-13T07:00:00Z</cp:lastPrinted>
  <dcterms:created xsi:type="dcterms:W3CDTF">2025-06-04T08:22:00Z</dcterms:created>
  <dcterms:modified xsi:type="dcterms:W3CDTF">2025-06-04T08:22:00Z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0x010100FA5DF1B9FDE48A49BE1B74B572544031</vt:lpwstr>
  </property>
  <property fmtid="{D5CDD505-2E9C-101B-9397-08002B2CF9AE}" pid="3" name="MediaServiceImageTags">
    <vt:lpwstr/>
  </property>
</Properties>
</file>