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2605" w14:textId="77777777" w:rsidR="00E02723" w:rsidRDefault="00E02723" w:rsidP="00E02723">
      <w:r>
        <w:rPr>
          <w:rFonts w:hint="eastAsia"/>
        </w:rPr>
        <w:t>１枚目</w:t>
      </w:r>
    </w:p>
    <w:tbl>
      <w:tblPr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992"/>
        <w:gridCol w:w="2693"/>
        <w:gridCol w:w="2552"/>
        <w:gridCol w:w="2693"/>
      </w:tblGrid>
      <w:tr w:rsidR="00E02723" w:rsidRPr="00B16377" w14:paraId="4EA38760" w14:textId="77777777" w:rsidTr="00F021F0">
        <w:trPr>
          <w:cantSplit/>
          <w:trHeight w:val="454"/>
        </w:trPr>
        <w:tc>
          <w:tcPr>
            <w:tcW w:w="5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34A36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　　　　設　　　計　　　書</w:t>
            </w:r>
          </w:p>
        </w:tc>
        <w:tc>
          <w:tcPr>
            <w:tcW w:w="2552" w:type="dxa"/>
            <w:vAlign w:val="center"/>
          </w:tcPr>
          <w:p w14:paraId="64A2BC87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distribute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5227743F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E02723" w:rsidRPr="00B16377" w14:paraId="3E4912B1" w14:textId="77777777" w:rsidTr="00F021F0">
        <w:trPr>
          <w:cantSplit/>
          <w:trHeight w:val="454"/>
        </w:trPr>
        <w:tc>
          <w:tcPr>
            <w:tcW w:w="530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8D5CB1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429E4F1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distribute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指定番号</w:t>
            </w:r>
          </w:p>
        </w:tc>
        <w:tc>
          <w:tcPr>
            <w:tcW w:w="2693" w:type="dxa"/>
            <w:vAlign w:val="center"/>
          </w:tcPr>
          <w:p w14:paraId="4640C818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9C10D1" w:rsidRPr="00B16377" w14:paraId="60CB1E37" w14:textId="77777777" w:rsidTr="00F021F0">
        <w:trPr>
          <w:trHeight w:val="510"/>
        </w:trPr>
        <w:tc>
          <w:tcPr>
            <w:tcW w:w="2609" w:type="dxa"/>
            <w:gridSpan w:val="2"/>
            <w:vAlign w:val="center"/>
          </w:tcPr>
          <w:p w14:paraId="145EDF34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１　</w:t>
            </w:r>
            <w:r w:rsidRPr="00B16377">
              <w:rPr>
                <w:rFonts w:hint="eastAsia"/>
                <w:spacing w:val="210"/>
                <w:kern w:val="0"/>
                <w:szCs w:val="21"/>
                <w:fitText w:val="1470" w:id="1179851776"/>
              </w:rPr>
              <w:t>型式</w:t>
            </w:r>
            <w:r w:rsidRPr="00B16377">
              <w:rPr>
                <w:rFonts w:hint="eastAsia"/>
                <w:kern w:val="0"/>
                <w:szCs w:val="21"/>
                <w:fitText w:val="1470" w:id="1179851776"/>
              </w:rPr>
              <w:t>名</w:t>
            </w:r>
          </w:p>
        </w:tc>
        <w:tc>
          <w:tcPr>
            <w:tcW w:w="2693" w:type="dxa"/>
            <w:vAlign w:val="center"/>
          </w:tcPr>
          <w:p w14:paraId="16A58BA2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7EA931A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２　</w:t>
            </w:r>
            <w:r w:rsidRPr="00B16377">
              <w:rPr>
                <w:rFonts w:hint="eastAsia"/>
                <w:spacing w:val="52"/>
                <w:kern w:val="0"/>
                <w:szCs w:val="21"/>
                <w:fitText w:val="1470" w:id="1179851777"/>
              </w:rPr>
              <w:t>製造業者</w:t>
            </w:r>
            <w:r w:rsidRPr="00B16377">
              <w:rPr>
                <w:rFonts w:hint="eastAsia"/>
                <w:spacing w:val="2"/>
                <w:kern w:val="0"/>
                <w:szCs w:val="21"/>
                <w:fitText w:val="1470" w:id="1179851777"/>
              </w:rPr>
              <w:t>名</w:t>
            </w:r>
          </w:p>
        </w:tc>
        <w:tc>
          <w:tcPr>
            <w:tcW w:w="2693" w:type="dxa"/>
            <w:vAlign w:val="center"/>
          </w:tcPr>
          <w:p w14:paraId="2D1A30B3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9C10D1" w:rsidRPr="00B16377" w14:paraId="24F3D4BD" w14:textId="77777777" w:rsidTr="00F021F0">
        <w:trPr>
          <w:trHeight w:val="510"/>
        </w:trPr>
        <w:tc>
          <w:tcPr>
            <w:tcW w:w="2609" w:type="dxa"/>
            <w:gridSpan w:val="2"/>
            <w:vAlign w:val="center"/>
          </w:tcPr>
          <w:p w14:paraId="6B52FFFD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３　電力伝送の方式</w:t>
            </w:r>
          </w:p>
        </w:tc>
        <w:tc>
          <w:tcPr>
            <w:tcW w:w="2693" w:type="dxa"/>
            <w:vAlign w:val="center"/>
          </w:tcPr>
          <w:p w14:paraId="6A338F35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709DFA9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４　</w:t>
            </w:r>
            <w:r w:rsidR="0000554E" w:rsidRPr="00B16377">
              <w:rPr>
                <w:rFonts w:hint="eastAsia"/>
                <w:spacing w:val="52"/>
                <w:kern w:val="0"/>
                <w:szCs w:val="21"/>
                <w:fitText w:val="1470" w:id="1444201984"/>
              </w:rPr>
              <w:t>高周波</w:t>
            </w:r>
            <w:r w:rsidR="0000554E" w:rsidRPr="00B16377">
              <w:rPr>
                <w:spacing w:val="52"/>
                <w:kern w:val="0"/>
                <w:szCs w:val="21"/>
                <w:fitText w:val="1470" w:id="1444201984"/>
              </w:rPr>
              <w:t>出</w:t>
            </w:r>
            <w:r w:rsidR="0000554E" w:rsidRPr="00B16377">
              <w:rPr>
                <w:spacing w:val="2"/>
                <w:kern w:val="0"/>
                <w:szCs w:val="21"/>
                <w:fitText w:val="1470" w:id="1444201984"/>
              </w:rPr>
              <w:t>力</w:t>
            </w:r>
          </w:p>
        </w:tc>
        <w:tc>
          <w:tcPr>
            <w:tcW w:w="2693" w:type="dxa"/>
            <w:vAlign w:val="center"/>
          </w:tcPr>
          <w:p w14:paraId="30D63674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9C10D1" w:rsidRPr="00B16377" w14:paraId="3ED4CAED" w14:textId="77777777" w:rsidTr="00F021F0">
        <w:trPr>
          <w:trHeight w:val="510"/>
        </w:trPr>
        <w:tc>
          <w:tcPr>
            <w:tcW w:w="2609" w:type="dxa"/>
            <w:gridSpan w:val="2"/>
            <w:vAlign w:val="center"/>
          </w:tcPr>
          <w:p w14:paraId="39350CE9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５　</w:t>
            </w:r>
            <w:r w:rsidR="0000554E" w:rsidRPr="00B16377">
              <w:rPr>
                <w:rFonts w:hint="eastAsia"/>
                <w:spacing w:val="52"/>
                <w:kern w:val="0"/>
                <w:szCs w:val="21"/>
                <w:fitText w:val="1470" w:id="1179851778"/>
              </w:rPr>
              <w:t>利用周波</w:t>
            </w:r>
            <w:r w:rsidR="0000554E" w:rsidRPr="00B16377">
              <w:rPr>
                <w:rFonts w:hint="eastAsia"/>
                <w:spacing w:val="2"/>
                <w:kern w:val="0"/>
                <w:szCs w:val="21"/>
                <w:fitText w:val="1470" w:id="1179851778"/>
              </w:rPr>
              <w:t>数</w:t>
            </w:r>
          </w:p>
        </w:tc>
        <w:tc>
          <w:tcPr>
            <w:tcW w:w="2693" w:type="dxa"/>
            <w:vAlign w:val="center"/>
          </w:tcPr>
          <w:p w14:paraId="433D0D9A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3FA750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D025DC9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9C10D1" w:rsidRPr="00B16377" w14:paraId="6037897E" w14:textId="77777777" w:rsidTr="00F021F0">
        <w:trPr>
          <w:cantSplit/>
          <w:trHeight w:val="454"/>
        </w:trPr>
        <w:tc>
          <w:tcPr>
            <w:tcW w:w="1617" w:type="dxa"/>
            <w:vMerge w:val="restart"/>
            <w:vAlign w:val="center"/>
          </w:tcPr>
          <w:p w14:paraId="0479B6F3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６　電源端子における妨害波電圧</w:t>
            </w:r>
          </w:p>
        </w:tc>
        <w:tc>
          <w:tcPr>
            <w:tcW w:w="992" w:type="dxa"/>
            <w:vAlign w:val="center"/>
          </w:tcPr>
          <w:p w14:paraId="4C6C3B61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6F2ECD6E" w14:textId="77777777" w:rsidR="00185F16" w:rsidRPr="00B16377" w:rsidRDefault="00610E02" w:rsidP="00F021F0">
            <w:pPr>
              <w:kinsoku w:val="0"/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150kHz以上500kHz未満</w:t>
            </w:r>
          </w:p>
        </w:tc>
        <w:tc>
          <w:tcPr>
            <w:tcW w:w="2552" w:type="dxa"/>
            <w:vAlign w:val="center"/>
          </w:tcPr>
          <w:p w14:paraId="718BE2F4" w14:textId="77777777" w:rsidR="00185F16" w:rsidRPr="00B16377" w:rsidRDefault="00610E02" w:rsidP="00F021F0">
            <w:pPr>
              <w:kinsoku w:val="0"/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2)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500kHz以上５MHz以下</w:t>
            </w:r>
          </w:p>
        </w:tc>
        <w:tc>
          <w:tcPr>
            <w:tcW w:w="2693" w:type="dxa"/>
            <w:vAlign w:val="center"/>
          </w:tcPr>
          <w:p w14:paraId="1E8E9D5C" w14:textId="77777777" w:rsidR="00185F16" w:rsidRPr="00B16377" w:rsidRDefault="00610E02" w:rsidP="00F021F0">
            <w:pPr>
              <w:kinsoku w:val="0"/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3)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５MHzを超え30MHz以下</w:t>
            </w:r>
          </w:p>
        </w:tc>
      </w:tr>
      <w:tr w:rsidR="009C10D1" w:rsidRPr="00B16377" w14:paraId="1A6C0320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4DA29405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155735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BF92D3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rFonts w:hAnsi="AR Pペン楷書体L"/>
                <w:szCs w:val="21"/>
                <w:u w:val="singl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708B30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2985E72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  <w:u w:val="single"/>
              </w:rPr>
            </w:pPr>
          </w:p>
        </w:tc>
      </w:tr>
      <w:tr w:rsidR="009C10D1" w:rsidRPr="00B16377" w14:paraId="616F827D" w14:textId="77777777" w:rsidTr="00F021F0">
        <w:trPr>
          <w:cantSplit/>
          <w:trHeight w:val="454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3CC0A69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C398AA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平均値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BC4993B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  <w:u w:val="singl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03766B8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86C651B" w14:textId="77777777" w:rsidR="00185F16" w:rsidRPr="00B16377" w:rsidRDefault="00185F16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  <w:u w:val="single"/>
              </w:rPr>
            </w:pPr>
          </w:p>
        </w:tc>
      </w:tr>
      <w:tr w:rsidR="009C10D1" w:rsidRPr="00B16377" w14:paraId="7FD61ECB" w14:textId="77777777" w:rsidTr="00F021F0">
        <w:trPr>
          <w:cantSplit/>
          <w:trHeight w:val="454"/>
        </w:trPr>
        <w:tc>
          <w:tcPr>
            <w:tcW w:w="1617" w:type="dxa"/>
            <w:vMerge w:val="restart"/>
            <w:vAlign w:val="center"/>
          </w:tcPr>
          <w:p w14:paraId="0DEDF2C5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７　利用周波数による発射及び不要発射による磁界強度又は電界強度</w:t>
            </w:r>
          </w:p>
        </w:tc>
        <w:tc>
          <w:tcPr>
            <w:tcW w:w="992" w:type="dxa"/>
            <w:vAlign w:val="center"/>
          </w:tcPr>
          <w:p w14:paraId="7C871E9E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66AE964C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10kHz以上150kHz以下</w:t>
            </w:r>
          </w:p>
        </w:tc>
        <w:tc>
          <w:tcPr>
            <w:tcW w:w="2552" w:type="dxa"/>
            <w:vAlign w:val="center"/>
          </w:tcPr>
          <w:p w14:paraId="52C8C809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2)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150kHzを超え490kHz未満</w:t>
            </w:r>
          </w:p>
        </w:tc>
        <w:tc>
          <w:tcPr>
            <w:tcW w:w="2693" w:type="dxa"/>
            <w:vAlign w:val="center"/>
          </w:tcPr>
          <w:p w14:paraId="7BAEE6B8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3)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490kHz以上1,705kHz以下</w:t>
            </w:r>
          </w:p>
        </w:tc>
      </w:tr>
      <w:tr w:rsidR="009C10D1" w:rsidRPr="00B16377" w14:paraId="406D77EE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54685EFC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10D28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77692483" w14:textId="77777777" w:rsidR="00185F16" w:rsidRPr="00B16377" w:rsidRDefault="00185F16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7AA9A85" w14:textId="77777777" w:rsidR="00185F16" w:rsidRPr="00B16377" w:rsidRDefault="00185F16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6F6AD92" w14:textId="77777777" w:rsidR="00185F16" w:rsidRPr="00B16377" w:rsidRDefault="00185F16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</w:tr>
      <w:tr w:rsidR="009C10D1" w:rsidRPr="00B16377" w14:paraId="49564F9B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429EC0A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517C51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541B0B5D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4)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1,705kHzを超え2,194kHz未満</w:t>
            </w:r>
          </w:p>
        </w:tc>
        <w:tc>
          <w:tcPr>
            <w:tcW w:w="2552" w:type="dxa"/>
            <w:vAlign w:val="center"/>
          </w:tcPr>
          <w:p w14:paraId="2C8FC3C1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5)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2,194kHz以上3.95MHz未満</w:t>
            </w:r>
          </w:p>
        </w:tc>
        <w:tc>
          <w:tcPr>
            <w:tcW w:w="2693" w:type="dxa"/>
            <w:vAlign w:val="center"/>
          </w:tcPr>
          <w:p w14:paraId="22559C35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6)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3.95MHz以上6.765MHz未満</w:t>
            </w:r>
          </w:p>
        </w:tc>
      </w:tr>
      <w:tr w:rsidR="009C10D1" w:rsidRPr="00B16377" w14:paraId="35C89831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0F38C98C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98CA57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50973436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rFonts w:hAnsi="AR Pペン楷書体L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3BAD5D4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1AA1A88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C10D1" w:rsidRPr="00B16377" w14:paraId="15233800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6B835FE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02DB10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</w:tcPr>
          <w:p w14:paraId="4A9ACCDA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7)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6.765MHz以上6.776MHz以下</w:t>
            </w:r>
          </w:p>
        </w:tc>
        <w:tc>
          <w:tcPr>
            <w:tcW w:w="2552" w:type="dxa"/>
          </w:tcPr>
          <w:p w14:paraId="2FB1B172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8)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6.776MHzを超え6.795MHz以下</w:t>
            </w:r>
          </w:p>
        </w:tc>
        <w:tc>
          <w:tcPr>
            <w:tcW w:w="2693" w:type="dxa"/>
          </w:tcPr>
          <w:p w14:paraId="4EF12B9E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9)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6.795MHzを超え20MHz未満</w:t>
            </w:r>
          </w:p>
        </w:tc>
      </w:tr>
      <w:tr w:rsidR="009C10D1" w:rsidRPr="00B16377" w14:paraId="75AB353D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03280530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5BA3DB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23A9E2DA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7708AF4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38F909A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C10D1" w:rsidRPr="00B16377" w14:paraId="41EECF44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4426686F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814D28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4B79C169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10)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20MHz以上30MHz以下</w:t>
            </w:r>
          </w:p>
        </w:tc>
        <w:tc>
          <w:tcPr>
            <w:tcW w:w="2552" w:type="dxa"/>
            <w:vAlign w:val="center"/>
          </w:tcPr>
          <w:p w14:paraId="18FDB6BC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11)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30MHzを超え47MHz未満</w:t>
            </w:r>
          </w:p>
        </w:tc>
        <w:tc>
          <w:tcPr>
            <w:tcW w:w="2693" w:type="dxa"/>
            <w:vAlign w:val="center"/>
          </w:tcPr>
          <w:p w14:paraId="5857F8C0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12)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47MHz以上68MHz以下</w:t>
            </w:r>
          </w:p>
        </w:tc>
      </w:tr>
      <w:tr w:rsidR="009C10D1" w:rsidRPr="00B16377" w14:paraId="1C732013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019244AA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60E2E1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16ECC9A1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rFonts w:hAnsi="AR Pペン楷書体L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FFD60B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C33272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C10D1" w:rsidRPr="00B16377" w14:paraId="1101078B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07A23885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5F01F5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58DB0452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13)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68MHzを超え80.872MHz以下</w:t>
            </w:r>
          </w:p>
        </w:tc>
        <w:tc>
          <w:tcPr>
            <w:tcW w:w="2552" w:type="dxa"/>
            <w:vAlign w:val="center"/>
          </w:tcPr>
          <w:p w14:paraId="6541A26A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14)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80.872MHzを超え81.848MHz未満</w:t>
            </w:r>
          </w:p>
        </w:tc>
        <w:tc>
          <w:tcPr>
            <w:tcW w:w="2693" w:type="dxa"/>
            <w:vAlign w:val="center"/>
          </w:tcPr>
          <w:p w14:paraId="2200BA8A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15)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81.848MHz以上87MHz未満</w:t>
            </w:r>
          </w:p>
        </w:tc>
      </w:tr>
      <w:tr w:rsidR="009C10D1" w:rsidRPr="00B16377" w14:paraId="61C74B82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6F8B16F1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FC054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706333A8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rFonts w:hAnsi="AR Pペン楷書体L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8C19D15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6B3FB95" w14:textId="77777777" w:rsidR="00185F16" w:rsidRPr="00B16377" w:rsidRDefault="00185F16" w:rsidP="00F021F0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9C10D1" w:rsidRPr="00B16377" w14:paraId="1AC9B88E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35A8A5E6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F14312" w14:textId="77777777" w:rsidR="00185F16" w:rsidRPr="00B16377" w:rsidRDefault="00185F16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3FA6CD33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16)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87MHz以上134.786MHz以下</w:t>
            </w:r>
          </w:p>
        </w:tc>
        <w:tc>
          <w:tcPr>
            <w:tcW w:w="2552" w:type="dxa"/>
            <w:vAlign w:val="center"/>
          </w:tcPr>
          <w:p w14:paraId="7D1AF830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17)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134.786MHzを超え136.414MHz未満</w:t>
            </w:r>
          </w:p>
        </w:tc>
        <w:tc>
          <w:tcPr>
            <w:tcW w:w="2693" w:type="dxa"/>
            <w:vAlign w:val="center"/>
          </w:tcPr>
          <w:p w14:paraId="0EB04167" w14:textId="77777777" w:rsidR="00185F16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18)</w:t>
            </w:r>
            <w:r w:rsidR="00185F16" w:rsidRPr="00B16377">
              <w:rPr>
                <w:rFonts w:hAnsi="ＭＳ 明朝" w:hint="eastAsia"/>
                <w:szCs w:val="21"/>
              </w:rPr>
              <w:t xml:space="preserve">　136.414MHz 以上156MHz以下</w:t>
            </w:r>
          </w:p>
        </w:tc>
      </w:tr>
      <w:tr w:rsidR="009C10D1" w:rsidRPr="00B16377" w14:paraId="45784679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47B9D289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CEBF64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1C912F34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CCA97F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E8F2B2E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</w:tr>
      <w:tr w:rsidR="009C10D1" w:rsidRPr="00B16377" w14:paraId="21E36B64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323463BA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E2B342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B16377">
              <w:rPr>
                <w:rFonts w:hAnsi="ＭＳ 明朝"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7A03B8E6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19)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156MHzを超え174MHz未満</w:t>
            </w:r>
          </w:p>
        </w:tc>
        <w:tc>
          <w:tcPr>
            <w:tcW w:w="2552" w:type="dxa"/>
            <w:vAlign w:val="center"/>
          </w:tcPr>
          <w:p w14:paraId="7BD94C28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20)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174MHz以上188.7MHz以下</w:t>
            </w:r>
          </w:p>
        </w:tc>
        <w:tc>
          <w:tcPr>
            <w:tcW w:w="2693" w:type="dxa"/>
            <w:vAlign w:val="center"/>
          </w:tcPr>
          <w:p w14:paraId="5A4B9D6E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kern w:val="0"/>
                <w:szCs w:val="21"/>
              </w:rPr>
              <w:t>(21)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188.7MHzを超え190.979MHz未満</w:t>
            </w:r>
          </w:p>
        </w:tc>
      </w:tr>
      <w:tr w:rsidR="009C10D1" w:rsidRPr="00B16377" w14:paraId="1A2CF437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2C9B9A6B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7FD276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0AB9DFAC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7C6850E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EB2D13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</w:tr>
      <w:tr w:rsidR="009C10D1" w:rsidRPr="00B16377" w14:paraId="5E05DD4D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49A1B24E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422962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B16377">
              <w:rPr>
                <w:rFonts w:hAnsi="ＭＳ 明朝"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143A86A5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kern w:val="0"/>
                <w:szCs w:val="21"/>
              </w:rPr>
              <w:t>(22)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190.979MHz以上230MHz以下</w:t>
            </w:r>
          </w:p>
        </w:tc>
        <w:tc>
          <w:tcPr>
            <w:tcW w:w="2552" w:type="dxa"/>
            <w:vAlign w:val="center"/>
          </w:tcPr>
          <w:p w14:paraId="244C2CF4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kern w:val="0"/>
                <w:szCs w:val="21"/>
              </w:rPr>
              <w:t>(23)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230MHzを超え400MHz以下</w:t>
            </w:r>
          </w:p>
        </w:tc>
        <w:tc>
          <w:tcPr>
            <w:tcW w:w="2693" w:type="dxa"/>
            <w:vAlign w:val="center"/>
          </w:tcPr>
          <w:p w14:paraId="19654B49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kern w:val="0"/>
                <w:szCs w:val="21"/>
              </w:rPr>
              <w:t>(24)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400MHzを超え470MHz未満</w:t>
            </w:r>
          </w:p>
        </w:tc>
      </w:tr>
      <w:tr w:rsidR="009C10D1" w:rsidRPr="00B16377" w14:paraId="3B275769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2207AC24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639A67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5727132B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11749D7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5788230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9C10D1" w:rsidRPr="00B16377" w14:paraId="49BF71D6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6F51272A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58762A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AR Pペン楷書体L"/>
                <w:szCs w:val="21"/>
              </w:rPr>
            </w:pPr>
            <w:r w:rsidRPr="00B16377">
              <w:rPr>
                <w:rFonts w:hAnsi="ＭＳ 明朝" w:hint="eastAsia"/>
                <w:szCs w:val="21"/>
              </w:rPr>
              <w:t>周波数帯</w:t>
            </w:r>
          </w:p>
        </w:tc>
        <w:tc>
          <w:tcPr>
            <w:tcW w:w="2693" w:type="dxa"/>
            <w:vAlign w:val="center"/>
          </w:tcPr>
          <w:p w14:paraId="37B9DF22" w14:textId="77777777" w:rsidR="009C10D1" w:rsidRPr="00B16377" w:rsidRDefault="00610E02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kern w:val="0"/>
                <w:szCs w:val="21"/>
              </w:rPr>
              <w:t>(25)</w:t>
            </w:r>
            <w:r w:rsidR="009C10D1" w:rsidRPr="00B16377">
              <w:rPr>
                <w:rFonts w:hAnsi="ＭＳ 明朝" w:hint="eastAsia"/>
                <w:szCs w:val="21"/>
              </w:rPr>
              <w:t xml:space="preserve">　470MHz以上1,000MHz以下</w:t>
            </w:r>
          </w:p>
        </w:tc>
        <w:tc>
          <w:tcPr>
            <w:tcW w:w="2552" w:type="dxa"/>
            <w:vAlign w:val="center"/>
          </w:tcPr>
          <w:p w14:paraId="70B1E5D4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3CAE4FB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9C10D1" w:rsidRPr="00B16377" w14:paraId="62FD0E7C" w14:textId="77777777" w:rsidTr="00F021F0">
        <w:trPr>
          <w:cantSplit/>
          <w:trHeight w:val="454"/>
        </w:trPr>
        <w:tc>
          <w:tcPr>
            <w:tcW w:w="1617" w:type="dxa"/>
            <w:vMerge/>
            <w:vAlign w:val="center"/>
          </w:tcPr>
          <w:p w14:paraId="507EF3EF" w14:textId="77777777" w:rsidR="009C10D1" w:rsidRPr="00B16377" w:rsidRDefault="009C10D1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6105D2" w14:textId="77777777" w:rsidR="009C10D1" w:rsidRPr="00B16377" w:rsidRDefault="009C10D1" w:rsidP="00F021F0">
            <w:pPr>
              <w:kinsoku w:val="0"/>
              <w:snapToGrid w:val="0"/>
              <w:spacing w:line="240" w:lineRule="exact"/>
              <w:jc w:val="center"/>
              <w:rPr>
                <w:rFonts w:hAnsi="AR Pペン楷書体L"/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2693" w:type="dxa"/>
            <w:vAlign w:val="center"/>
          </w:tcPr>
          <w:p w14:paraId="722915A3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D3011F1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2D0A9E" w14:textId="77777777" w:rsidR="009C10D1" w:rsidRPr="00B16377" w:rsidRDefault="009C10D1" w:rsidP="00F021F0">
            <w:pPr>
              <w:snapToGrid w:val="0"/>
              <w:spacing w:line="24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</w:p>
        </w:tc>
      </w:tr>
      <w:tr w:rsidR="009C10D1" w:rsidRPr="00B16377" w14:paraId="79DEA0E0" w14:textId="77777777" w:rsidTr="00F021F0">
        <w:trPr>
          <w:cantSplit/>
          <w:trHeight w:val="624"/>
        </w:trPr>
        <w:tc>
          <w:tcPr>
            <w:tcW w:w="2609" w:type="dxa"/>
            <w:gridSpan w:val="2"/>
            <w:vAlign w:val="center"/>
          </w:tcPr>
          <w:p w14:paraId="2121A901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8  送信を許容する最大伝送距離</w:t>
            </w:r>
          </w:p>
        </w:tc>
        <w:tc>
          <w:tcPr>
            <w:tcW w:w="2693" w:type="dxa"/>
            <w:vAlign w:val="center"/>
          </w:tcPr>
          <w:p w14:paraId="235D4BCE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31D967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9  送信を許容する最大水平位置移動可能距離</w:t>
            </w:r>
          </w:p>
        </w:tc>
        <w:tc>
          <w:tcPr>
            <w:tcW w:w="2693" w:type="dxa"/>
            <w:vAlign w:val="center"/>
          </w:tcPr>
          <w:p w14:paraId="0C6E2DC5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E02723" w:rsidRPr="00B16377" w14:paraId="09B5B60B" w14:textId="77777777" w:rsidTr="00F021F0">
        <w:trPr>
          <w:cantSplit/>
          <w:trHeight w:val="624"/>
        </w:trPr>
        <w:tc>
          <w:tcPr>
            <w:tcW w:w="2609" w:type="dxa"/>
            <w:gridSpan w:val="2"/>
            <w:vAlign w:val="center"/>
          </w:tcPr>
          <w:p w14:paraId="6CCEA80F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10　電波の強度に対する安全施設の状況</w:t>
            </w:r>
          </w:p>
        </w:tc>
        <w:tc>
          <w:tcPr>
            <w:tcW w:w="7938" w:type="dxa"/>
            <w:gridSpan w:val="3"/>
            <w:vAlign w:val="center"/>
          </w:tcPr>
          <w:p w14:paraId="4F123CDC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  <w:tr w:rsidR="00E02723" w:rsidRPr="00B16377" w14:paraId="65842373" w14:textId="77777777" w:rsidTr="00F021F0">
        <w:trPr>
          <w:cantSplit/>
          <w:trHeight w:val="624"/>
        </w:trPr>
        <w:tc>
          <w:tcPr>
            <w:tcW w:w="2609" w:type="dxa"/>
            <w:gridSpan w:val="2"/>
            <w:vAlign w:val="center"/>
          </w:tcPr>
          <w:p w14:paraId="1B15699D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11　</w:t>
            </w:r>
            <w:r w:rsidRPr="00B16377">
              <w:rPr>
                <w:rFonts w:hint="eastAsia"/>
                <w:spacing w:val="52"/>
                <w:kern w:val="0"/>
                <w:szCs w:val="21"/>
                <w:fitText w:val="1470" w:id="1179851780"/>
              </w:rPr>
              <w:t>添付図面</w:t>
            </w:r>
            <w:r w:rsidRPr="00B16377">
              <w:rPr>
                <w:rFonts w:hint="eastAsia"/>
                <w:spacing w:val="2"/>
                <w:kern w:val="0"/>
                <w:szCs w:val="21"/>
                <w:fitText w:val="1470" w:id="1179851780"/>
              </w:rPr>
              <w:t>等</w:t>
            </w:r>
          </w:p>
        </w:tc>
        <w:tc>
          <w:tcPr>
            <w:tcW w:w="7938" w:type="dxa"/>
            <w:gridSpan w:val="3"/>
            <w:vAlign w:val="center"/>
          </w:tcPr>
          <w:p w14:paraId="1F81668E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(1)　外観を示す図及び写真　　　　</w:t>
            </w:r>
            <w:r w:rsidR="00F021F0" w:rsidRPr="00B16377">
              <w:rPr>
                <w:rFonts w:hint="eastAsia"/>
                <w:szCs w:val="21"/>
              </w:rPr>
              <w:t xml:space="preserve">　　　</w:t>
            </w:r>
            <w:r w:rsidRPr="00B16377">
              <w:rPr>
                <w:rFonts w:hint="eastAsia"/>
                <w:szCs w:val="21"/>
              </w:rPr>
              <w:t>(2)　構造を示す図及び写真</w:t>
            </w:r>
          </w:p>
          <w:p w14:paraId="42482A1B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(3)　接続図　　　　　　　　　　　　</w:t>
            </w:r>
          </w:p>
        </w:tc>
      </w:tr>
      <w:tr w:rsidR="00E02723" w:rsidRPr="00B16377" w14:paraId="11BD5A90" w14:textId="77777777" w:rsidTr="00F021F0">
        <w:trPr>
          <w:cantSplit/>
          <w:trHeight w:val="624"/>
        </w:trPr>
        <w:tc>
          <w:tcPr>
            <w:tcW w:w="2609" w:type="dxa"/>
            <w:gridSpan w:val="2"/>
            <w:vAlign w:val="center"/>
          </w:tcPr>
          <w:p w14:paraId="1950E439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12　</w:t>
            </w:r>
            <w:r w:rsidRPr="00B16377">
              <w:rPr>
                <w:rFonts w:hint="eastAsia"/>
                <w:spacing w:val="52"/>
                <w:kern w:val="0"/>
                <w:szCs w:val="21"/>
                <w:fitText w:val="1155" w:id="1179851781"/>
              </w:rPr>
              <w:t>参考事</w:t>
            </w:r>
            <w:r w:rsidRPr="00B16377">
              <w:rPr>
                <w:rFonts w:hint="eastAsia"/>
                <w:spacing w:val="1"/>
                <w:kern w:val="0"/>
                <w:szCs w:val="21"/>
                <w:fitText w:val="1155" w:id="1179851781"/>
              </w:rPr>
              <w:t>項</w:t>
            </w:r>
          </w:p>
        </w:tc>
        <w:tc>
          <w:tcPr>
            <w:tcW w:w="7938" w:type="dxa"/>
            <w:gridSpan w:val="3"/>
            <w:vAlign w:val="center"/>
          </w:tcPr>
          <w:p w14:paraId="4F501255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  <w:p w14:paraId="4DDC267D" w14:textId="77777777" w:rsidR="00E02723" w:rsidRPr="00B16377" w:rsidRDefault="00E02723" w:rsidP="00F021F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</w:p>
        </w:tc>
      </w:tr>
    </w:tbl>
    <w:p w14:paraId="2847EEED" w14:textId="77777777" w:rsidR="0071413D" w:rsidRDefault="00E75565">
      <w:r>
        <w:rPr>
          <w:rFonts w:hint="eastAsia"/>
        </w:rPr>
        <w:lastRenderedPageBreak/>
        <w:t>２枚目</w:t>
      </w:r>
    </w:p>
    <w:tbl>
      <w:tblPr>
        <w:tblpPr w:leftFromText="142" w:rightFromText="142" w:vertAnchor="page" w:horzAnchor="margin" w:tblpY="1105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10"/>
        <w:gridCol w:w="1984"/>
        <w:gridCol w:w="1985"/>
        <w:gridCol w:w="2126"/>
      </w:tblGrid>
      <w:tr w:rsidR="00F021F0" w:rsidRPr="00B16377" w14:paraId="12D18774" w14:textId="77777777" w:rsidTr="0079771C">
        <w:trPr>
          <w:cantSplit/>
          <w:trHeight w:val="454"/>
        </w:trPr>
        <w:tc>
          <w:tcPr>
            <w:tcW w:w="4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A5BECE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試　験　成　績　表</w:t>
            </w:r>
          </w:p>
          <w:p w14:paraId="7395D454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（その１）</w:t>
            </w:r>
          </w:p>
        </w:tc>
        <w:tc>
          <w:tcPr>
            <w:tcW w:w="3969" w:type="dxa"/>
            <w:gridSpan w:val="2"/>
            <w:vAlign w:val="center"/>
          </w:tcPr>
          <w:p w14:paraId="55FF7F25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13　</w:t>
            </w:r>
            <w:r w:rsidRPr="00B16377">
              <w:rPr>
                <w:rFonts w:hint="eastAsia"/>
                <w:spacing w:val="105"/>
                <w:kern w:val="0"/>
                <w:szCs w:val="21"/>
                <w:fitText w:val="1470" w:id="-867463680"/>
              </w:rPr>
              <w:t>製造番</w:t>
            </w:r>
            <w:r w:rsidRPr="00B16377">
              <w:rPr>
                <w:rFonts w:hint="eastAsia"/>
                <w:kern w:val="0"/>
                <w:szCs w:val="21"/>
                <w:fitText w:val="1470" w:id="-867463680"/>
              </w:rPr>
              <w:t>号</w:t>
            </w:r>
          </w:p>
        </w:tc>
        <w:tc>
          <w:tcPr>
            <w:tcW w:w="2126" w:type="dxa"/>
            <w:vAlign w:val="center"/>
          </w:tcPr>
          <w:p w14:paraId="45BD862F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F021F0" w:rsidRPr="00B16377" w14:paraId="1BA8AE48" w14:textId="77777777" w:rsidTr="0079771C">
        <w:trPr>
          <w:cantSplit/>
          <w:trHeight w:val="454"/>
        </w:trPr>
        <w:tc>
          <w:tcPr>
            <w:tcW w:w="44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462078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585F55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14　</w:t>
            </w:r>
            <w:r w:rsidRPr="00B16377">
              <w:rPr>
                <w:rFonts w:hint="eastAsia"/>
                <w:spacing w:val="52"/>
                <w:kern w:val="0"/>
                <w:szCs w:val="21"/>
                <w:fitText w:val="1470" w:id="-867463679"/>
              </w:rPr>
              <w:t>製造年月</w:t>
            </w:r>
            <w:r w:rsidRPr="00B16377">
              <w:rPr>
                <w:rFonts w:hint="eastAsia"/>
                <w:spacing w:val="2"/>
                <w:kern w:val="0"/>
                <w:szCs w:val="21"/>
                <w:fitText w:val="1470" w:id="-867463679"/>
              </w:rPr>
              <w:t>日</w:t>
            </w:r>
          </w:p>
        </w:tc>
        <w:tc>
          <w:tcPr>
            <w:tcW w:w="2126" w:type="dxa"/>
            <w:vAlign w:val="center"/>
          </w:tcPr>
          <w:p w14:paraId="054DFB27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78DECC31" w14:textId="77777777" w:rsidTr="0079771C">
        <w:trPr>
          <w:cantSplit/>
          <w:trHeight w:val="454"/>
        </w:trPr>
        <w:tc>
          <w:tcPr>
            <w:tcW w:w="2084" w:type="dxa"/>
            <w:vMerge w:val="restart"/>
            <w:vAlign w:val="center"/>
          </w:tcPr>
          <w:p w14:paraId="3132D2F4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15　高周波出力</w:t>
            </w:r>
          </w:p>
        </w:tc>
        <w:tc>
          <w:tcPr>
            <w:tcW w:w="2410" w:type="dxa"/>
            <w:vAlign w:val="center"/>
          </w:tcPr>
          <w:p w14:paraId="05D3A978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(1)　</w:t>
            </w:r>
            <w:r w:rsidRPr="00B16377">
              <w:rPr>
                <w:rFonts w:hint="eastAsia"/>
                <w:kern w:val="0"/>
                <w:szCs w:val="21"/>
              </w:rPr>
              <w:t>定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格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値</w:t>
            </w:r>
          </w:p>
        </w:tc>
        <w:tc>
          <w:tcPr>
            <w:tcW w:w="3969" w:type="dxa"/>
            <w:gridSpan w:val="2"/>
            <w:vAlign w:val="center"/>
          </w:tcPr>
          <w:p w14:paraId="2419175E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(2)　</w:t>
            </w:r>
            <w:r w:rsidRPr="00B16377">
              <w:rPr>
                <w:rFonts w:hint="eastAsia"/>
                <w:kern w:val="0"/>
                <w:szCs w:val="21"/>
              </w:rPr>
              <w:t>測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定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値</w:t>
            </w:r>
          </w:p>
        </w:tc>
        <w:tc>
          <w:tcPr>
            <w:tcW w:w="2126" w:type="dxa"/>
            <w:vAlign w:val="center"/>
          </w:tcPr>
          <w:p w14:paraId="71A24285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19　</w:t>
            </w:r>
            <w:r w:rsidRPr="00610E02">
              <w:rPr>
                <w:rFonts w:hint="eastAsia"/>
                <w:kern w:val="0"/>
                <w:szCs w:val="21"/>
              </w:rPr>
              <w:t>測定条件等</w:t>
            </w:r>
          </w:p>
        </w:tc>
      </w:tr>
      <w:tr w:rsidR="00610E02" w:rsidRPr="00B16377" w14:paraId="68CF4112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164C78F4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C8D394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9698B50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125EE4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6CF4B0DB" w14:textId="77777777" w:rsidTr="0079771C">
        <w:trPr>
          <w:cantSplit/>
          <w:trHeight w:val="454"/>
        </w:trPr>
        <w:tc>
          <w:tcPr>
            <w:tcW w:w="2084" w:type="dxa"/>
            <w:vMerge w:val="restart"/>
            <w:vAlign w:val="center"/>
          </w:tcPr>
          <w:p w14:paraId="72002D46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16　利用周波数</w:t>
            </w:r>
          </w:p>
        </w:tc>
        <w:tc>
          <w:tcPr>
            <w:tcW w:w="2410" w:type="dxa"/>
            <w:vAlign w:val="center"/>
          </w:tcPr>
          <w:p w14:paraId="0BD5B930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(1)　</w:t>
            </w:r>
            <w:r w:rsidRPr="00B16377">
              <w:rPr>
                <w:rFonts w:hint="eastAsia"/>
                <w:kern w:val="0"/>
                <w:szCs w:val="21"/>
              </w:rPr>
              <w:t>設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計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値</w:t>
            </w:r>
          </w:p>
        </w:tc>
        <w:tc>
          <w:tcPr>
            <w:tcW w:w="3969" w:type="dxa"/>
            <w:gridSpan w:val="2"/>
            <w:vAlign w:val="center"/>
          </w:tcPr>
          <w:p w14:paraId="212E2980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(2)　</w:t>
            </w:r>
            <w:r w:rsidRPr="00B16377">
              <w:rPr>
                <w:rFonts w:hint="eastAsia"/>
                <w:kern w:val="0"/>
                <w:szCs w:val="21"/>
              </w:rPr>
              <w:t>測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定</w:t>
            </w:r>
            <w:r w:rsidR="0079771C">
              <w:rPr>
                <w:rFonts w:hint="eastAsia"/>
                <w:kern w:val="0"/>
                <w:szCs w:val="21"/>
              </w:rPr>
              <w:t xml:space="preserve">　</w:t>
            </w:r>
            <w:r w:rsidRPr="00B16377">
              <w:rPr>
                <w:rFonts w:hint="eastAsia"/>
                <w:kern w:val="0"/>
                <w:szCs w:val="21"/>
              </w:rPr>
              <w:t>値</w:t>
            </w:r>
          </w:p>
        </w:tc>
        <w:tc>
          <w:tcPr>
            <w:tcW w:w="2126" w:type="dxa"/>
            <w:vMerge/>
            <w:vAlign w:val="center"/>
          </w:tcPr>
          <w:p w14:paraId="02FADCC9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33B6FA5B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0231B75A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53B091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DA97F59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A874D8C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54067354" w14:textId="77777777" w:rsidTr="0079771C">
        <w:trPr>
          <w:cantSplit/>
          <w:trHeight w:val="454"/>
        </w:trPr>
        <w:tc>
          <w:tcPr>
            <w:tcW w:w="2084" w:type="dxa"/>
            <w:vMerge w:val="restart"/>
            <w:vAlign w:val="center"/>
          </w:tcPr>
          <w:p w14:paraId="0DAF50B3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17　電源端子における妨害波電圧</w:t>
            </w:r>
          </w:p>
        </w:tc>
        <w:tc>
          <w:tcPr>
            <w:tcW w:w="2410" w:type="dxa"/>
            <w:vMerge w:val="restart"/>
            <w:vAlign w:val="center"/>
          </w:tcPr>
          <w:p w14:paraId="19B79C20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3969" w:type="dxa"/>
            <w:gridSpan w:val="2"/>
            <w:vAlign w:val="center"/>
          </w:tcPr>
          <w:p w14:paraId="33ED3AD6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測　定　値</w:t>
            </w:r>
          </w:p>
        </w:tc>
        <w:tc>
          <w:tcPr>
            <w:tcW w:w="2126" w:type="dxa"/>
            <w:vMerge/>
            <w:vAlign w:val="center"/>
          </w:tcPr>
          <w:p w14:paraId="2EF6FAF6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50CF5152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16832DB1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417CA06A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522D66D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</w:t>
            </w:r>
          </w:p>
        </w:tc>
        <w:tc>
          <w:tcPr>
            <w:tcW w:w="1985" w:type="dxa"/>
            <w:vAlign w:val="center"/>
          </w:tcPr>
          <w:p w14:paraId="0488FE39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平均値</w:t>
            </w:r>
          </w:p>
        </w:tc>
        <w:tc>
          <w:tcPr>
            <w:tcW w:w="2126" w:type="dxa"/>
            <w:vMerge/>
            <w:vAlign w:val="center"/>
          </w:tcPr>
          <w:p w14:paraId="168D9665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3DB7AA93" w14:textId="77777777" w:rsidTr="0079771C">
        <w:trPr>
          <w:cantSplit/>
          <w:trHeight w:val="680"/>
        </w:trPr>
        <w:tc>
          <w:tcPr>
            <w:tcW w:w="2084" w:type="dxa"/>
            <w:vMerge/>
            <w:vAlign w:val="center"/>
          </w:tcPr>
          <w:p w14:paraId="3C6F8C35" w14:textId="77777777" w:rsidR="00610E02" w:rsidRPr="00B16377" w:rsidRDefault="00610E02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E62A9CB" w14:textId="77777777" w:rsidR="00610E02" w:rsidRPr="00B16377" w:rsidRDefault="00610E02" w:rsidP="0079771C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1)</w:t>
            </w:r>
            <w:r w:rsidRPr="00B16377">
              <w:rPr>
                <w:rFonts w:hint="eastAsia"/>
                <w:szCs w:val="21"/>
              </w:rPr>
              <w:t xml:space="preserve">　150kHz以上500kHz以下</w:t>
            </w:r>
          </w:p>
        </w:tc>
        <w:tc>
          <w:tcPr>
            <w:tcW w:w="1984" w:type="dxa"/>
            <w:vAlign w:val="bottom"/>
          </w:tcPr>
          <w:p w14:paraId="4A1890BC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（</w:t>
            </w:r>
            <w:r w:rsidR="0079771C"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85" w:type="dxa"/>
            <w:vAlign w:val="bottom"/>
          </w:tcPr>
          <w:p w14:paraId="2B755AC8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（　</w:t>
            </w:r>
            <w:r w:rsidR="0079771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2126" w:type="dxa"/>
            <w:vMerge/>
            <w:vAlign w:val="center"/>
          </w:tcPr>
          <w:p w14:paraId="5028865E" w14:textId="77777777" w:rsidR="00610E02" w:rsidRPr="00B16377" w:rsidRDefault="00610E02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592E1FE6" w14:textId="77777777" w:rsidTr="0079771C">
        <w:trPr>
          <w:cantSplit/>
          <w:trHeight w:val="680"/>
        </w:trPr>
        <w:tc>
          <w:tcPr>
            <w:tcW w:w="2084" w:type="dxa"/>
            <w:vMerge/>
            <w:vAlign w:val="center"/>
          </w:tcPr>
          <w:p w14:paraId="4A17AEDB" w14:textId="77777777" w:rsidR="00610E02" w:rsidRPr="00B16377" w:rsidRDefault="00610E02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99BDF27" w14:textId="77777777" w:rsidR="00610E02" w:rsidRPr="00B16377" w:rsidRDefault="00610E02" w:rsidP="0079771C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(2)　500kHz超え5MHz以下</w:t>
            </w:r>
          </w:p>
        </w:tc>
        <w:tc>
          <w:tcPr>
            <w:tcW w:w="1984" w:type="dxa"/>
            <w:vAlign w:val="bottom"/>
          </w:tcPr>
          <w:p w14:paraId="3BCC9B9B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（　</w:t>
            </w:r>
            <w:r w:rsidR="0079771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85" w:type="dxa"/>
            <w:vAlign w:val="bottom"/>
          </w:tcPr>
          <w:p w14:paraId="337A6B3E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（　</w:t>
            </w:r>
            <w:r w:rsidR="0079771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2126" w:type="dxa"/>
            <w:vMerge/>
            <w:vAlign w:val="center"/>
          </w:tcPr>
          <w:p w14:paraId="7A70EC82" w14:textId="77777777" w:rsidR="00610E02" w:rsidRPr="00B16377" w:rsidRDefault="00610E02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33786465" w14:textId="77777777" w:rsidTr="0079771C">
        <w:trPr>
          <w:cantSplit/>
          <w:trHeight w:val="680"/>
        </w:trPr>
        <w:tc>
          <w:tcPr>
            <w:tcW w:w="2084" w:type="dxa"/>
            <w:vMerge/>
            <w:vAlign w:val="center"/>
          </w:tcPr>
          <w:p w14:paraId="598AB151" w14:textId="77777777" w:rsidR="00610E02" w:rsidRPr="00B16377" w:rsidRDefault="00610E02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8C14672" w14:textId="77777777" w:rsidR="00610E02" w:rsidRPr="00B16377" w:rsidRDefault="00610E02" w:rsidP="0079771C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(3)　5MHzを超え30MHz以下</w:t>
            </w:r>
          </w:p>
        </w:tc>
        <w:tc>
          <w:tcPr>
            <w:tcW w:w="1984" w:type="dxa"/>
            <w:vAlign w:val="bottom"/>
          </w:tcPr>
          <w:p w14:paraId="69B84AF8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（　</w:t>
            </w:r>
            <w:r w:rsidR="0079771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85" w:type="dxa"/>
            <w:vAlign w:val="bottom"/>
          </w:tcPr>
          <w:p w14:paraId="5E20F7D7" w14:textId="77777777" w:rsidR="00610E02" w:rsidRPr="00B16377" w:rsidRDefault="00610E02" w:rsidP="0079771C">
            <w:pPr>
              <w:spacing w:line="240" w:lineRule="exact"/>
              <w:ind w:rightChars="-100" w:right="-210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（　</w:t>
            </w:r>
            <w:r w:rsidR="0079771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2126" w:type="dxa"/>
            <w:vMerge/>
            <w:vAlign w:val="center"/>
          </w:tcPr>
          <w:p w14:paraId="31D0D497" w14:textId="77777777" w:rsidR="00610E02" w:rsidRPr="00B16377" w:rsidRDefault="00610E02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0BBA52A4" w14:textId="77777777" w:rsidTr="0079771C">
        <w:trPr>
          <w:cantSplit/>
          <w:trHeight w:val="454"/>
        </w:trPr>
        <w:tc>
          <w:tcPr>
            <w:tcW w:w="2084" w:type="dxa"/>
            <w:vMerge w:val="restart"/>
            <w:vAlign w:val="center"/>
          </w:tcPr>
          <w:p w14:paraId="2CB051BB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18　利用周波数による発射及び不要発射による磁界強度又は電界強度</w:t>
            </w:r>
          </w:p>
        </w:tc>
        <w:tc>
          <w:tcPr>
            <w:tcW w:w="2410" w:type="dxa"/>
            <w:vAlign w:val="center"/>
          </w:tcPr>
          <w:p w14:paraId="033C4103" w14:textId="77777777" w:rsidR="00F021F0" w:rsidRPr="00B16377" w:rsidRDefault="00F021F0" w:rsidP="0079771C">
            <w:pPr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3969" w:type="dxa"/>
            <w:gridSpan w:val="2"/>
            <w:vAlign w:val="center"/>
          </w:tcPr>
          <w:p w14:paraId="3996CDE8" w14:textId="77777777" w:rsidR="00F021F0" w:rsidRPr="00B16377" w:rsidRDefault="00F021F0" w:rsidP="0079771C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準尖頭値の測定値</w:t>
            </w:r>
          </w:p>
        </w:tc>
        <w:tc>
          <w:tcPr>
            <w:tcW w:w="2126" w:type="dxa"/>
            <w:vMerge/>
            <w:vAlign w:val="center"/>
          </w:tcPr>
          <w:p w14:paraId="69661180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610E02" w:rsidRPr="00B16377" w14:paraId="64404AD6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060109B7" w14:textId="77777777" w:rsidR="00F021F0" w:rsidRPr="00B16377" w:rsidRDefault="00F021F0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DE646E" w14:textId="77777777" w:rsidR="00F021F0" w:rsidRPr="00B16377" w:rsidRDefault="00610E02" w:rsidP="0079771C">
            <w:pPr>
              <w:snapToGrid w:val="0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1)</w:t>
            </w:r>
            <w:r w:rsidR="00F021F0" w:rsidRPr="00B16377">
              <w:rPr>
                <w:rFonts w:hAnsi="ＭＳ 明朝" w:hint="eastAsia"/>
                <w:szCs w:val="21"/>
              </w:rPr>
              <w:t xml:space="preserve">　10kHz以上150kHz以下</w:t>
            </w:r>
          </w:p>
        </w:tc>
        <w:tc>
          <w:tcPr>
            <w:tcW w:w="3969" w:type="dxa"/>
            <w:gridSpan w:val="2"/>
            <w:vAlign w:val="bottom"/>
          </w:tcPr>
          <w:p w14:paraId="1EBFBD95" w14:textId="77777777" w:rsidR="00F021F0" w:rsidRPr="00B16377" w:rsidRDefault="00F021F0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 w:rsidR="00610E02"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3CD8CD14" w14:textId="77777777" w:rsidR="00F021F0" w:rsidRPr="00B16377" w:rsidRDefault="00F021F0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23CE7214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1183D407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</w:tcPr>
          <w:p w14:paraId="0969D3AF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AR Pペン楷書体L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2)</w:t>
            </w:r>
            <w:r w:rsidRPr="00B16377">
              <w:rPr>
                <w:rFonts w:hAnsi="ＭＳ 明朝" w:hint="eastAsia"/>
                <w:szCs w:val="21"/>
              </w:rPr>
              <w:t xml:space="preserve">　150kHzを超え490kHz未満</w:t>
            </w:r>
          </w:p>
        </w:tc>
        <w:tc>
          <w:tcPr>
            <w:tcW w:w="3969" w:type="dxa"/>
            <w:gridSpan w:val="2"/>
            <w:vAlign w:val="bottom"/>
          </w:tcPr>
          <w:p w14:paraId="3BEA8A76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2FCE98F3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3B87DF51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41FB2DE6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1CB914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3)</w:t>
            </w:r>
            <w:r w:rsidRPr="00B16377">
              <w:rPr>
                <w:rFonts w:hAnsi="ＭＳ 明朝" w:hint="eastAsia"/>
                <w:szCs w:val="21"/>
              </w:rPr>
              <w:t xml:space="preserve">　490kHz以上1,705kHz以下</w:t>
            </w:r>
          </w:p>
        </w:tc>
        <w:tc>
          <w:tcPr>
            <w:tcW w:w="3969" w:type="dxa"/>
            <w:gridSpan w:val="2"/>
            <w:vAlign w:val="bottom"/>
          </w:tcPr>
          <w:p w14:paraId="54F51D04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5A66F9BE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2B141652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668EF27A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</w:tcPr>
          <w:p w14:paraId="14F91A2D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AR Pペン楷書体L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4)</w:t>
            </w:r>
            <w:r w:rsidRPr="00B16377">
              <w:rPr>
                <w:rFonts w:hAnsi="ＭＳ 明朝" w:hint="eastAsia"/>
                <w:szCs w:val="21"/>
              </w:rPr>
              <w:t xml:space="preserve">　1,705kHzを超え2,194kHz未満</w:t>
            </w:r>
          </w:p>
        </w:tc>
        <w:tc>
          <w:tcPr>
            <w:tcW w:w="3969" w:type="dxa"/>
            <w:gridSpan w:val="2"/>
            <w:vAlign w:val="bottom"/>
          </w:tcPr>
          <w:p w14:paraId="336DDA62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185FB79F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3E0ADE7B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3CA90D2C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6B3277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5)</w:t>
            </w:r>
            <w:r w:rsidRPr="00B16377">
              <w:rPr>
                <w:rFonts w:hAnsi="ＭＳ 明朝" w:hint="eastAsia"/>
                <w:szCs w:val="21"/>
              </w:rPr>
              <w:t xml:space="preserve">　2,194kHz以上3.95MHz未満</w:t>
            </w:r>
          </w:p>
        </w:tc>
        <w:tc>
          <w:tcPr>
            <w:tcW w:w="3969" w:type="dxa"/>
            <w:gridSpan w:val="2"/>
            <w:vAlign w:val="bottom"/>
          </w:tcPr>
          <w:p w14:paraId="777BE521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67122463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47578D69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4205D978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574A0B0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AR Pペン楷書体L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6)</w:t>
            </w:r>
            <w:r w:rsidRPr="00B16377">
              <w:rPr>
                <w:rFonts w:hAnsi="ＭＳ 明朝" w:hint="eastAsia"/>
                <w:szCs w:val="21"/>
              </w:rPr>
              <w:t xml:space="preserve">　3.95MHz以上6.765MHz未満</w:t>
            </w:r>
          </w:p>
        </w:tc>
        <w:tc>
          <w:tcPr>
            <w:tcW w:w="3969" w:type="dxa"/>
            <w:gridSpan w:val="2"/>
            <w:vAlign w:val="bottom"/>
          </w:tcPr>
          <w:p w14:paraId="164586D0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04518B3E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0EA1EAAB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04D8BE5A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</w:tcPr>
          <w:p w14:paraId="0A0B47EF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7)</w:t>
            </w:r>
            <w:r w:rsidRPr="00B16377">
              <w:rPr>
                <w:rFonts w:hAnsi="ＭＳ 明朝" w:hint="eastAsia"/>
                <w:szCs w:val="21"/>
              </w:rPr>
              <w:t xml:space="preserve">　6.765MHz以上6.776MHz以下</w:t>
            </w:r>
          </w:p>
        </w:tc>
        <w:tc>
          <w:tcPr>
            <w:tcW w:w="3969" w:type="dxa"/>
            <w:gridSpan w:val="2"/>
            <w:vAlign w:val="bottom"/>
          </w:tcPr>
          <w:p w14:paraId="6DD34901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5DA49982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6B2CA3E2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74B45ECF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A63059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(8)</w:t>
            </w:r>
            <w:r w:rsidRPr="00B16377">
              <w:rPr>
                <w:rFonts w:hAnsi="ＭＳ 明朝" w:hint="eastAsia"/>
                <w:szCs w:val="21"/>
              </w:rPr>
              <w:t xml:space="preserve">　6.776MHzを超え6.795MHz以下</w:t>
            </w:r>
          </w:p>
        </w:tc>
        <w:tc>
          <w:tcPr>
            <w:tcW w:w="3969" w:type="dxa"/>
            <w:gridSpan w:val="2"/>
            <w:vAlign w:val="bottom"/>
          </w:tcPr>
          <w:p w14:paraId="709997A0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4F5AD866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3A958430" w14:textId="77777777" w:rsidTr="0079771C">
        <w:trPr>
          <w:cantSplit/>
          <w:trHeight w:val="454"/>
        </w:trPr>
        <w:tc>
          <w:tcPr>
            <w:tcW w:w="2084" w:type="dxa"/>
            <w:vMerge/>
            <w:vAlign w:val="center"/>
          </w:tcPr>
          <w:p w14:paraId="2A980559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</w:tcPr>
          <w:p w14:paraId="2511DEB5" w14:textId="77777777" w:rsidR="0079771C" w:rsidRPr="00B16377" w:rsidRDefault="0079771C" w:rsidP="0079771C">
            <w:pPr>
              <w:snapToGrid w:val="0"/>
              <w:ind w:left="210" w:hangingChars="100" w:hanging="210"/>
              <w:jc w:val="left"/>
              <w:rPr>
                <w:rFonts w:hAnsi="AR Pペン楷書体L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9)</w:t>
            </w:r>
            <w:r w:rsidRPr="00B16377">
              <w:rPr>
                <w:rFonts w:hAnsi="ＭＳ 明朝" w:hint="eastAsia"/>
                <w:szCs w:val="21"/>
              </w:rPr>
              <w:t xml:space="preserve">　6.795MHzを超え20MHz未満</w:t>
            </w:r>
          </w:p>
        </w:tc>
        <w:tc>
          <w:tcPr>
            <w:tcW w:w="3969" w:type="dxa"/>
            <w:gridSpan w:val="2"/>
            <w:vAlign w:val="bottom"/>
          </w:tcPr>
          <w:p w14:paraId="39998226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5122AEB7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</w:tbl>
    <w:p w14:paraId="14FCF9E2" w14:textId="77777777" w:rsidR="00E75565" w:rsidRDefault="00E75565" w:rsidP="00E75565"/>
    <w:p w14:paraId="480B21C7" w14:textId="77777777" w:rsidR="00B16377" w:rsidRDefault="00B16377" w:rsidP="007C45EA">
      <w:r>
        <w:br w:type="page"/>
      </w:r>
      <w:r>
        <w:rPr>
          <w:rFonts w:hint="eastAsia"/>
        </w:rPr>
        <w:lastRenderedPageBreak/>
        <w:t>３枚目</w:t>
      </w:r>
    </w:p>
    <w:tbl>
      <w:tblPr>
        <w:tblpPr w:leftFromText="142" w:rightFromText="142" w:vertAnchor="page" w:horzAnchor="margin" w:tblpY="1105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10"/>
        <w:gridCol w:w="3969"/>
        <w:gridCol w:w="2126"/>
      </w:tblGrid>
      <w:tr w:rsidR="00B16377" w:rsidRPr="00B16377" w14:paraId="64B9B618" w14:textId="77777777" w:rsidTr="00B16377">
        <w:trPr>
          <w:cantSplit/>
          <w:trHeight w:val="454"/>
        </w:trPr>
        <w:tc>
          <w:tcPr>
            <w:tcW w:w="10589" w:type="dxa"/>
            <w:gridSpan w:val="4"/>
            <w:tcBorders>
              <w:top w:val="single" w:sz="4" w:space="0" w:color="auto"/>
            </w:tcBorders>
            <w:vAlign w:val="center"/>
          </w:tcPr>
          <w:p w14:paraId="6E1B9E7D" w14:textId="77777777" w:rsidR="00B16377" w:rsidRPr="00B16377" w:rsidRDefault="00B16377" w:rsidP="00610E02">
            <w:pPr>
              <w:spacing w:line="240" w:lineRule="exact"/>
              <w:ind w:firstLineChars="600" w:firstLine="126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試　験　成　績　表</w:t>
            </w:r>
          </w:p>
          <w:p w14:paraId="349C2164" w14:textId="77777777" w:rsidR="00B16377" w:rsidRPr="00B16377" w:rsidRDefault="00B16377" w:rsidP="00610E02">
            <w:pPr>
              <w:spacing w:line="240" w:lineRule="exact"/>
              <w:ind w:firstLineChars="800" w:firstLine="168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（その２）</w:t>
            </w:r>
          </w:p>
        </w:tc>
      </w:tr>
      <w:tr w:rsidR="00610E02" w:rsidRPr="00B16377" w14:paraId="4BB4A01D" w14:textId="77777777" w:rsidTr="00610E02">
        <w:trPr>
          <w:cantSplit/>
          <w:trHeight w:val="454"/>
        </w:trPr>
        <w:tc>
          <w:tcPr>
            <w:tcW w:w="20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9C79" w14:textId="77777777" w:rsidR="00B16377" w:rsidRPr="00B16377" w:rsidRDefault="00B16377" w:rsidP="00610E02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18　利用周波数による発射及び不要発射による磁界強度又は電界強度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E9B0F" w14:textId="77777777" w:rsidR="00B16377" w:rsidRPr="00B16377" w:rsidRDefault="00B16377" w:rsidP="00610E02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周波数帯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F64C5" w14:textId="77777777" w:rsidR="00B16377" w:rsidRPr="00B16377" w:rsidRDefault="00B16377" w:rsidP="00610E02">
            <w:pPr>
              <w:spacing w:line="240" w:lineRule="exact"/>
              <w:jc w:val="center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>準尖頭値の測定値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996A3" w14:textId="77777777" w:rsidR="00B16377" w:rsidRPr="00B16377" w:rsidRDefault="00B16377" w:rsidP="00610E02">
            <w:pPr>
              <w:spacing w:line="240" w:lineRule="exac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19　</w:t>
            </w:r>
            <w:r w:rsidRPr="00610E02">
              <w:rPr>
                <w:rFonts w:hint="eastAsia"/>
                <w:kern w:val="0"/>
                <w:szCs w:val="21"/>
              </w:rPr>
              <w:t>測定条件等</w:t>
            </w:r>
          </w:p>
        </w:tc>
      </w:tr>
      <w:tr w:rsidR="0079771C" w:rsidRPr="00B16377" w14:paraId="4501D217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6B6F5B83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6AEC5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10)</w:t>
            </w:r>
            <w:r w:rsidRPr="00B16377">
              <w:rPr>
                <w:rFonts w:hAnsi="ＭＳ 明朝" w:hint="eastAsia"/>
                <w:szCs w:val="16"/>
              </w:rPr>
              <w:t xml:space="preserve">　20MHz以上30MHz以下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433B90E9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5F331036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73886970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71E59A76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063A678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AR Pペン楷書体L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11)</w:t>
            </w:r>
            <w:r w:rsidRPr="00B16377">
              <w:rPr>
                <w:rFonts w:hAnsi="ＭＳ 明朝" w:hint="eastAsia"/>
                <w:szCs w:val="16"/>
              </w:rPr>
              <w:t xml:space="preserve">　30MHzを超え47MHz未満</w:t>
            </w:r>
          </w:p>
        </w:tc>
        <w:tc>
          <w:tcPr>
            <w:tcW w:w="3969" w:type="dxa"/>
            <w:vAlign w:val="bottom"/>
          </w:tcPr>
          <w:p w14:paraId="59F5F7F9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4C36F601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1F0C8F1D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5341EF2A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380F34E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12)</w:t>
            </w:r>
            <w:r w:rsidRPr="00B16377">
              <w:rPr>
                <w:rFonts w:hAnsi="ＭＳ 明朝" w:hint="eastAsia"/>
                <w:szCs w:val="16"/>
              </w:rPr>
              <w:t xml:space="preserve">　47MHz以上68MHz以下</w:t>
            </w:r>
          </w:p>
        </w:tc>
        <w:tc>
          <w:tcPr>
            <w:tcW w:w="3969" w:type="dxa"/>
            <w:vAlign w:val="bottom"/>
          </w:tcPr>
          <w:p w14:paraId="2502B108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734E547F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43F37116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3FDB127E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2614623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AR Pペン楷書体L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13)</w:t>
            </w:r>
            <w:r w:rsidRPr="00B16377">
              <w:rPr>
                <w:rFonts w:hAnsi="ＭＳ 明朝" w:hint="eastAsia"/>
                <w:szCs w:val="16"/>
              </w:rPr>
              <w:t xml:space="preserve">　68MHzを超え80.872MHz以下</w:t>
            </w:r>
          </w:p>
        </w:tc>
        <w:tc>
          <w:tcPr>
            <w:tcW w:w="3969" w:type="dxa"/>
            <w:vAlign w:val="bottom"/>
          </w:tcPr>
          <w:p w14:paraId="78CC88CC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59A90360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1F59B6A4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6D463274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90A87B3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14)</w:t>
            </w:r>
            <w:r w:rsidRPr="00B16377">
              <w:rPr>
                <w:rFonts w:hAnsi="ＭＳ 明朝" w:hint="eastAsia"/>
                <w:szCs w:val="16"/>
              </w:rPr>
              <w:t xml:space="preserve">　80.872MHzを超え81.848MHz未満</w:t>
            </w:r>
          </w:p>
        </w:tc>
        <w:tc>
          <w:tcPr>
            <w:tcW w:w="3969" w:type="dxa"/>
            <w:vAlign w:val="bottom"/>
          </w:tcPr>
          <w:p w14:paraId="6404A5BB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2156F09F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0B3F4D3B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4FC071DE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4DD25A5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AR Pペン楷書体L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15)</w:t>
            </w:r>
            <w:r w:rsidRPr="00B16377">
              <w:rPr>
                <w:rFonts w:hAnsi="ＭＳ 明朝" w:hint="eastAsia"/>
                <w:szCs w:val="16"/>
              </w:rPr>
              <w:t xml:space="preserve">　81.848MHz以上87MHz未満</w:t>
            </w:r>
          </w:p>
        </w:tc>
        <w:tc>
          <w:tcPr>
            <w:tcW w:w="3969" w:type="dxa"/>
            <w:vAlign w:val="bottom"/>
          </w:tcPr>
          <w:p w14:paraId="52F9F62B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5A65B78C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0EFB91CF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16827BF8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6DAA107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16)</w:t>
            </w:r>
            <w:r w:rsidRPr="00B16377">
              <w:rPr>
                <w:rFonts w:hAnsi="ＭＳ 明朝" w:hint="eastAsia"/>
                <w:szCs w:val="16"/>
              </w:rPr>
              <w:t xml:space="preserve">　87MHz以上134.786MHz以下</w:t>
            </w:r>
          </w:p>
        </w:tc>
        <w:tc>
          <w:tcPr>
            <w:tcW w:w="3969" w:type="dxa"/>
            <w:vAlign w:val="bottom"/>
          </w:tcPr>
          <w:p w14:paraId="2C604B68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0539A1A9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4BEB6B0D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64157BA1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734A9A1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17)</w:t>
            </w:r>
            <w:r w:rsidRPr="00B16377">
              <w:rPr>
                <w:rFonts w:hAnsi="ＭＳ 明朝" w:hint="eastAsia"/>
                <w:szCs w:val="16"/>
              </w:rPr>
              <w:t xml:space="preserve">　134.786MHzを超え136.414MHz未満</w:t>
            </w:r>
          </w:p>
        </w:tc>
        <w:tc>
          <w:tcPr>
            <w:tcW w:w="3969" w:type="dxa"/>
            <w:vAlign w:val="bottom"/>
          </w:tcPr>
          <w:p w14:paraId="2A5C4CAC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31F62B64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70AFB971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2176B5C1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2277365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18)</w:t>
            </w:r>
            <w:r w:rsidRPr="00B16377">
              <w:rPr>
                <w:rFonts w:hAnsi="ＭＳ 明朝" w:hint="eastAsia"/>
                <w:szCs w:val="16"/>
              </w:rPr>
              <w:t xml:space="preserve">　136.414MHz 以上156MHz以下</w:t>
            </w:r>
          </w:p>
        </w:tc>
        <w:tc>
          <w:tcPr>
            <w:tcW w:w="3969" w:type="dxa"/>
            <w:vAlign w:val="bottom"/>
          </w:tcPr>
          <w:p w14:paraId="1E82D212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1BC1B0FE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297ADB20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206A1498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0A4DE77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19)</w:t>
            </w:r>
            <w:r w:rsidRPr="00B16377">
              <w:rPr>
                <w:rFonts w:hAnsi="ＭＳ 明朝" w:hint="eastAsia"/>
                <w:szCs w:val="16"/>
              </w:rPr>
              <w:t xml:space="preserve">　156MHzを超え174MHz未満</w:t>
            </w:r>
          </w:p>
        </w:tc>
        <w:tc>
          <w:tcPr>
            <w:tcW w:w="3969" w:type="dxa"/>
            <w:vAlign w:val="bottom"/>
          </w:tcPr>
          <w:p w14:paraId="6FF74D80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7D651245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79529712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6935306A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88F51E3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(</w:t>
            </w:r>
            <w:r>
              <w:rPr>
                <w:rFonts w:hAnsi="ＭＳ 明朝"/>
                <w:szCs w:val="16"/>
              </w:rPr>
              <w:t>20)</w:t>
            </w:r>
            <w:r w:rsidRPr="00B16377">
              <w:rPr>
                <w:rFonts w:hAnsi="ＭＳ 明朝" w:hint="eastAsia"/>
                <w:szCs w:val="16"/>
              </w:rPr>
              <w:t xml:space="preserve">　174MHz以上188.7MHz以下</w:t>
            </w:r>
          </w:p>
        </w:tc>
        <w:tc>
          <w:tcPr>
            <w:tcW w:w="3969" w:type="dxa"/>
            <w:vAlign w:val="bottom"/>
          </w:tcPr>
          <w:p w14:paraId="6D454336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15304EFA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32EB0938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707A8DF7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8A52375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/>
                <w:kern w:val="0"/>
                <w:szCs w:val="16"/>
              </w:rPr>
              <w:t>(21)</w:t>
            </w:r>
            <w:r w:rsidRPr="00B16377">
              <w:rPr>
                <w:rFonts w:hAnsi="ＭＳ 明朝" w:hint="eastAsia"/>
                <w:szCs w:val="16"/>
              </w:rPr>
              <w:t xml:space="preserve">　188.7MHzを超え190.979MHz未満</w:t>
            </w:r>
          </w:p>
        </w:tc>
        <w:tc>
          <w:tcPr>
            <w:tcW w:w="3969" w:type="dxa"/>
            <w:vAlign w:val="bottom"/>
          </w:tcPr>
          <w:p w14:paraId="624E1A8A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695D1492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676BA248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7DCD7D8F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F56DD72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/>
                <w:kern w:val="0"/>
                <w:szCs w:val="16"/>
              </w:rPr>
              <w:t>(22)</w:t>
            </w:r>
            <w:r w:rsidRPr="00B16377">
              <w:rPr>
                <w:rFonts w:hAnsi="ＭＳ 明朝" w:hint="eastAsia"/>
                <w:szCs w:val="16"/>
              </w:rPr>
              <w:t xml:space="preserve">　190.979MHz以上230MHz以下</w:t>
            </w:r>
          </w:p>
        </w:tc>
        <w:tc>
          <w:tcPr>
            <w:tcW w:w="3969" w:type="dxa"/>
            <w:vAlign w:val="bottom"/>
          </w:tcPr>
          <w:p w14:paraId="527A3A0D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3611E42F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684B26E3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273DA1BD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27293A0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/>
                <w:kern w:val="0"/>
                <w:szCs w:val="16"/>
              </w:rPr>
              <w:t>(23)</w:t>
            </w:r>
            <w:r w:rsidRPr="00B16377">
              <w:rPr>
                <w:rFonts w:hAnsi="ＭＳ 明朝" w:hint="eastAsia"/>
                <w:szCs w:val="16"/>
              </w:rPr>
              <w:t xml:space="preserve">　230MHzを超え400MHz以下</w:t>
            </w:r>
          </w:p>
        </w:tc>
        <w:tc>
          <w:tcPr>
            <w:tcW w:w="3969" w:type="dxa"/>
            <w:vAlign w:val="bottom"/>
          </w:tcPr>
          <w:p w14:paraId="00960AF0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172E5A4E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309D176D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261FC743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C2C1781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Cs w:val="16"/>
              </w:rPr>
            </w:pPr>
            <w:r>
              <w:rPr>
                <w:rFonts w:hAnsi="ＭＳ 明朝"/>
                <w:kern w:val="0"/>
                <w:szCs w:val="16"/>
              </w:rPr>
              <w:t>(24)</w:t>
            </w:r>
            <w:r w:rsidRPr="00B16377">
              <w:rPr>
                <w:rFonts w:hAnsi="ＭＳ 明朝" w:hint="eastAsia"/>
                <w:szCs w:val="16"/>
              </w:rPr>
              <w:t xml:space="preserve">　400MHzを超え470MHz未満</w:t>
            </w:r>
          </w:p>
        </w:tc>
        <w:tc>
          <w:tcPr>
            <w:tcW w:w="3969" w:type="dxa"/>
            <w:vAlign w:val="bottom"/>
          </w:tcPr>
          <w:p w14:paraId="328E7240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1DC1D88B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  <w:tr w:rsidR="0079771C" w:rsidRPr="00B16377" w14:paraId="63F5983D" w14:textId="77777777" w:rsidTr="00846B72">
        <w:trPr>
          <w:cantSplit/>
          <w:trHeight w:val="454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14:paraId="15987CA7" w14:textId="77777777" w:rsidR="0079771C" w:rsidRPr="00B16377" w:rsidRDefault="0079771C" w:rsidP="0079771C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5F2D428" w14:textId="77777777" w:rsidR="0079771C" w:rsidRPr="00B16377" w:rsidRDefault="0079771C" w:rsidP="0079771C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kern w:val="0"/>
                <w:szCs w:val="16"/>
              </w:rPr>
              <w:t>(25)</w:t>
            </w:r>
            <w:r w:rsidRPr="00B16377">
              <w:rPr>
                <w:rFonts w:hAnsi="ＭＳ 明朝" w:hint="eastAsia"/>
                <w:szCs w:val="16"/>
              </w:rPr>
              <w:t xml:space="preserve">　470MHz以上1,000MHz以下</w:t>
            </w:r>
          </w:p>
        </w:tc>
        <w:tc>
          <w:tcPr>
            <w:tcW w:w="3969" w:type="dxa"/>
            <w:vAlign w:val="bottom"/>
          </w:tcPr>
          <w:p w14:paraId="1FC1D2EE" w14:textId="77777777" w:rsidR="0079771C" w:rsidRPr="00B16377" w:rsidRDefault="0079771C" w:rsidP="0079771C">
            <w:pPr>
              <w:spacing w:line="240" w:lineRule="exact"/>
              <w:jc w:val="right"/>
              <w:rPr>
                <w:szCs w:val="21"/>
              </w:rPr>
            </w:pPr>
            <w:r w:rsidRPr="00B16377">
              <w:rPr>
                <w:rFonts w:hint="eastAsia"/>
                <w:szCs w:val="21"/>
              </w:rPr>
              <w:t xml:space="preserve">　（　</w:t>
            </w:r>
            <w:r>
              <w:rPr>
                <w:rFonts w:hint="eastAsia"/>
                <w:szCs w:val="21"/>
              </w:rPr>
              <w:t xml:space="preserve">　</w:t>
            </w:r>
            <w:r w:rsidRPr="00B16377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2126" w:type="dxa"/>
            <w:vMerge/>
            <w:vAlign w:val="center"/>
          </w:tcPr>
          <w:p w14:paraId="69C5CA7A" w14:textId="77777777" w:rsidR="0079771C" w:rsidRPr="00B16377" w:rsidRDefault="0079771C" w:rsidP="0079771C">
            <w:pPr>
              <w:spacing w:line="240" w:lineRule="exact"/>
              <w:rPr>
                <w:szCs w:val="21"/>
              </w:rPr>
            </w:pPr>
          </w:p>
        </w:tc>
      </w:tr>
    </w:tbl>
    <w:p w14:paraId="6D7970C3" w14:textId="38DB5083" w:rsidR="00B03BDA" w:rsidRDefault="00B03BDA">
      <w:pPr>
        <w:widowControl/>
        <w:jc w:val="left"/>
      </w:pPr>
    </w:p>
    <w:sectPr w:rsidR="00B03BDA" w:rsidSect="009C10D1">
      <w:pgSz w:w="11906" w:h="16838" w:code="9"/>
      <w:pgMar w:top="720" w:right="720" w:bottom="720" w:left="72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0F30" w14:textId="77777777" w:rsidR="006B3FBE" w:rsidRDefault="006B3FBE" w:rsidP="00822279">
      <w:r>
        <w:separator/>
      </w:r>
    </w:p>
  </w:endnote>
  <w:endnote w:type="continuationSeparator" w:id="0">
    <w:p w14:paraId="45AC1942" w14:textId="77777777" w:rsidR="006B3FBE" w:rsidRDefault="006B3FBE" w:rsidP="0082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ペン楷書体L"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8234" w14:textId="77777777" w:rsidR="006B3FBE" w:rsidRDefault="006B3FBE" w:rsidP="00822279">
      <w:r>
        <w:separator/>
      </w:r>
    </w:p>
  </w:footnote>
  <w:footnote w:type="continuationSeparator" w:id="0">
    <w:p w14:paraId="0182CF66" w14:textId="77777777" w:rsidR="006B3FBE" w:rsidRDefault="006B3FBE" w:rsidP="0082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293"/>
    <w:multiLevelType w:val="hybridMultilevel"/>
    <w:tmpl w:val="6C6617B6"/>
    <w:lvl w:ilvl="0" w:tplc="4FBC6DD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11DB406E"/>
    <w:multiLevelType w:val="hybridMultilevel"/>
    <w:tmpl w:val="C0FE482C"/>
    <w:lvl w:ilvl="0" w:tplc="F00A48A2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05B1B"/>
    <w:multiLevelType w:val="hybridMultilevel"/>
    <w:tmpl w:val="C420AC78"/>
    <w:lvl w:ilvl="0" w:tplc="2B50F4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274EF"/>
    <w:multiLevelType w:val="hybridMultilevel"/>
    <w:tmpl w:val="4218276C"/>
    <w:lvl w:ilvl="0" w:tplc="1B2E1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76A8E"/>
    <w:multiLevelType w:val="hybridMultilevel"/>
    <w:tmpl w:val="51745B34"/>
    <w:lvl w:ilvl="0" w:tplc="1F54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87E44"/>
    <w:multiLevelType w:val="hybridMultilevel"/>
    <w:tmpl w:val="D932DED8"/>
    <w:lvl w:ilvl="0" w:tplc="2FC62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72B68"/>
    <w:multiLevelType w:val="hybridMultilevel"/>
    <w:tmpl w:val="AB127786"/>
    <w:lvl w:ilvl="0" w:tplc="9FCA7D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D66C9"/>
    <w:multiLevelType w:val="hybridMultilevel"/>
    <w:tmpl w:val="48BA70D8"/>
    <w:lvl w:ilvl="0" w:tplc="4A3EBB8A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F4BC9"/>
    <w:multiLevelType w:val="hybridMultilevel"/>
    <w:tmpl w:val="E3DC1972"/>
    <w:lvl w:ilvl="0" w:tplc="6B36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B310B"/>
    <w:multiLevelType w:val="hybridMultilevel"/>
    <w:tmpl w:val="B072877A"/>
    <w:lvl w:ilvl="0" w:tplc="9E06C3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255963">
    <w:abstractNumId w:val="2"/>
  </w:num>
  <w:num w:numId="2" w16cid:durableId="1303849688">
    <w:abstractNumId w:val="6"/>
  </w:num>
  <w:num w:numId="3" w16cid:durableId="1197309155">
    <w:abstractNumId w:val="0"/>
  </w:num>
  <w:num w:numId="4" w16cid:durableId="1086346071">
    <w:abstractNumId w:val="9"/>
  </w:num>
  <w:num w:numId="5" w16cid:durableId="1149715356">
    <w:abstractNumId w:val="8"/>
  </w:num>
  <w:num w:numId="6" w16cid:durableId="1323050203">
    <w:abstractNumId w:val="3"/>
  </w:num>
  <w:num w:numId="7" w16cid:durableId="322777091">
    <w:abstractNumId w:val="4"/>
  </w:num>
  <w:num w:numId="8" w16cid:durableId="263148186">
    <w:abstractNumId w:val="1"/>
  </w:num>
  <w:num w:numId="9" w16cid:durableId="997806439">
    <w:abstractNumId w:val="7"/>
  </w:num>
  <w:num w:numId="10" w16cid:durableId="1744915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9"/>
    <w:rsid w:val="0000554E"/>
    <w:rsid w:val="0001348D"/>
    <w:rsid w:val="00037579"/>
    <w:rsid w:val="000723E3"/>
    <w:rsid w:val="000A7660"/>
    <w:rsid w:val="000C22D3"/>
    <w:rsid w:val="000C4E68"/>
    <w:rsid w:val="00173786"/>
    <w:rsid w:val="00181CD2"/>
    <w:rsid w:val="00185F16"/>
    <w:rsid w:val="001904D6"/>
    <w:rsid w:val="001A310D"/>
    <w:rsid w:val="001E165E"/>
    <w:rsid w:val="001F086F"/>
    <w:rsid w:val="002137C6"/>
    <w:rsid w:val="00231FEE"/>
    <w:rsid w:val="00262692"/>
    <w:rsid w:val="0027114C"/>
    <w:rsid w:val="002E7643"/>
    <w:rsid w:val="00311588"/>
    <w:rsid w:val="00384E4A"/>
    <w:rsid w:val="00385760"/>
    <w:rsid w:val="0039456A"/>
    <w:rsid w:val="003A48FA"/>
    <w:rsid w:val="003B3F88"/>
    <w:rsid w:val="003B7C2D"/>
    <w:rsid w:val="003E350F"/>
    <w:rsid w:val="003F1A71"/>
    <w:rsid w:val="00430110"/>
    <w:rsid w:val="0043123D"/>
    <w:rsid w:val="00451B7A"/>
    <w:rsid w:val="004B32C0"/>
    <w:rsid w:val="004E1090"/>
    <w:rsid w:val="004E4186"/>
    <w:rsid w:val="005447D8"/>
    <w:rsid w:val="0055533B"/>
    <w:rsid w:val="00564C61"/>
    <w:rsid w:val="00584DE9"/>
    <w:rsid w:val="005A7EAE"/>
    <w:rsid w:val="0060100A"/>
    <w:rsid w:val="00610E02"/>
    <w:rsid w:val="0062078D"/>
    <w:rsid w:val="00644111"/>
    <w:rsid w:val="0066769D"/>
    <w:rsid w:val="00690E71"/>
    <w:rsid w:val="006B06AE"/>
    <w:rsid w:val="006B3FBE"/>
    <w:rsid w:val="006E3AE9"/>
    <w:rsid w:val="0071413D"/>
    <w:rsid w:val="007446C5"/>
    <w:rsid w:val="007508D0"/>
    <w:rsid w:val="0079771C"/>
    <w:rsid w:val="007B34B0"/>
    <w:rsid w:val="007C45EA"/>
    <w:rsid w:val="007C7F77"/>
    <w:rsid w:val="007E41CE"/>
    <w:rsid w:val="007E67E2"/>
    <w:rsid w:val="00817EA5"/>
    <w:rsid w:val="00822279"/>
    <w:rsid w:val="0084133E"/>
    <w:rsid w:val="00855FAD"/>
    <w:rsid w:val="00942104"/>
    <w:rsid w:val="009502F1"/>
    <w:rsid w:val="009847A4"/>
    <w:rsid w:val="009C10D1"/>
    <w:rsid w:val="009E247D"/>
    <w:rsid w:val="009E4B4A"/>
    <w:rsid w:val="00A06411"/>
    <w:rsid w:val="00A11B70"/>
    <w:rsid w:val="00A33C59"/>
    <w:rsid w:val="00A34BCD"/>
    <w:rsid w:val="00A66404"/>
    <w:rsid w:val="00AA6F3B"/>
    <w:rsid w:val="00AB0618"/>
    <w:rsid w:val="00AC40D0"/>
    <w:rsid w:val="00AF3C29"/>
    <w:rsid w:val="00B03BDA"/>
    <w:rsid w:val="00B11A90"/>
    <w:rsid w:val="00B16377"/>
    <w:rsid w:val="00B305E2"/>
    <w:rsid w:val="00B4315D"/>
    <w:rsid w:val="00B65A9C"/>
    <w:rsid w:val="00B70EB6"/>
    <w:rsid w:val="00B96E7A"/>
    <w:rsid w:val="00C46C95"/>
    <w:rsid w:val="00C54E96"/>
    <w:rsid w:val="00CB564D"/>
    <w:rsid w:val="00CC0908"/>
    <w:rsid w:val="00CC6459"/>
    <w:rsid w:val="00CE2013"/>
    <w:rsid w:val="00CE7C60"/>
    <w:rsid w:val="00D0011B"/>
    <w:rsid w:val="00D47ED7"/>
    <w:rsid w:val="00D572F2"/>
    <w:rsid w:val="00DB3EFE"/>
    <w:rsid w:val="00DB586F"/>
    <w:rsid w:val="00DD0ED4"/>
    <w:rsid w:val="00DF73FD"/>
    <w:rsid w:val="00E02723"/>
    <w:rsid w:val="00E378F0"/>
    <w:rsid w:val="00E429BA"/>
    <w:rsid w:val="00E54BB9"/>
    <w:rsid w:val="00E75565"/>
    <w:rsid w:val="00E85CEF"/>
    <w:rsid w:val="00E96182"/>
    <w:rsid w:val="00EA350D"/>
    <w:rsid w:val="00ED55CD"/>
    <w:rsid w:val="00F021F0"/>
    <w:rsid w:val="00F21ED7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6A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227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2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227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76f3fd5abe5cc045f070b458adab9f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98bb8ff9cce2e9f0619a6542a28f1172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D968F-6A95-4596-9F80-FEBEE28A6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13C30-39C5-4E7D-94D5-01100752295A}">
  <ds:schemaRefs>
    <ds:schemaRef ds:uri="a715d990-0cd8-4d35-a5e3-e15bf80e405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10be3460-9752-49b0-8c5e-c2f1d83cc0ff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23D0A9-211F-4C1B-AD91-E5DFC9AFE395}"/>
</file>

<file path=customXml/itemProps4.xml><?xml version="1.0" encoding="utf-8"?>
<ds:datastoreItem xmlns:ds="http://schemas.openxmlformats.org/officeDocument/2006/customXml" ds:itemID="{3F1C9E24-3800-4733-A419-28983FB0C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1476</Characters>
  <DocSecurity>0</DocSecurity>
  <Lines>47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  <property fmtid="{D5CDD505-2E9C-101B-9397-08002B2CF9AE}" pid="3" name="MediaServiceImageTags">
    <vt:lpwstr/>
  </property>
</Properties>
</file>